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6"/>
          <w:szCs w:val="56"/>
        </w:rPr>
      </w:pPr>
      <w:r>
        <w:rPr>
          <w:rFonts w:hint="eastAsia"/>
          <w:b/>
          <w:bCs/>
          <w:sz w:val="56"/>
          <w:szCs w:val="56"/>
        </w:rPr>
        <w:t>Rekon</w:t>
      </w:r>
      <w:r>
        <w:rPr>
          <w:rFonts w:hint="eastAsia"/>
          <w:b/>
          <w:bCs/>
          <w:sz w:val="56"/>
          <w:szCs w:val="56"/>
          <w:lang w:val="en-US" w:eastAsia="zh-CN"/>
        </w:rPr>
        <w:t>6 LR</w:t>
      </w:r>
      <w:r>
        <w:rPr>
          <w:rFonts w:hint="eastAsia"/>
          <w:b/>
          <w:bCs/>
          <w:sz w:val="56"/>
          <w:szCs w:val="56"/>
        </w:rPr>
        <w:t xml:space="preserve"> </w:t>
      </w:r>
    </w:p>
    <w:p>
      <w:pPr>
        <w:jc w:val="center"/>
        <w:rPr>
          <w:b/>
          <w:bCs/>
          <w:sz w:val="56"/>
          <w:szCs w:val="56"/>
        </w:rPr>
      </w:pPr>
      <w:r>
        <w:rPr>
          <w:rFonts w:hint="eastAsia"/>
          <w:b/>
          <w:bCs/>
          <w:sz w:val="56"/>
          <w:szCs w:val="56"/>
        </w:rPr>
        <w:t>FPV Racing Drone</w:t>
      </w:r>
    </w:p>
    <w:p>
      <w:pPr>
        <w:jc w:val="center"/>
        <w:rPr>
          <w:rFonts w:asciiTheme="majorHAnsi" w:hAnsiTheme="majorHAnsi"/>
          <w:b/>
          <w:color w:val="FF0000"/>
          <w:sz w:val="72"/>
          <w:szCs w:val="72"/>
        </w:rPr>
      </w:pPr>
      <w:r>
        <w:rPr>
          <w:rFonts w:asciiTheme="majorHAnsi" w:hAnsiTheme="majorHAnsi"/>
          <w:b/>
          <w:color w:val="FF0000"/>
          <w:sz w:val="72"/>
          <w:szCs w:val="72"/>
        </w:rPr>
        <w:t>Manual</w:t>
      </w:r>
    </w:p>
    <w:p>
      <w:pPr>
        <w:pStyle w:val="6"/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374650</wp:posOffset>
            </wp:positionV>
            <wp:extent cx="5758180" cy="5758180"/>
            <wp:effectExtent l="0" t="0" r="13970" b="13970"/>
            <wp:wrapSquare wrapText="bothSides"/>
            <wp:docPr id="4" name="图片 4" descr="远航6寸整机ying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远航6寸整机yingwe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575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ind w:firstLine="3935" w:firstLineChars="700"/>
        <w:jc w:val="left"/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  <w:t>Contents</w:t>
      </w:r>
    </w:p>
    <w:p>
      <w:pPr>
        <w:jc w:val="left"/>
        <w:rPr>
          <w:rFonts w:hint="eastAsia" w:asciiTheme="majorHAnsi" w:hAnsiTheme="majorHAnsi"/>
          <w:b/>
          <w:sz w:val="24"/>
          <w:szCs w:val="24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</w:rPr>
        <w:t>Product Specifications</w:t>
      </w: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.............................................................................................................................1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Interface Description...............................................................................................................................2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Check the flight control drive................................................................................................................3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Calibration accelerometer......................................................................................................................4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UART serial port use.................................................................................................................................5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aircraft model.................................................................................................................................6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Choose ESC protocol..................................................................................................................................7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ESC telemetry..................................................................................................................................8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Voltage and current parameters setting.............................................................................................9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Setting up the receiver..............................................................................................................................10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VTX serial port use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DJI serial port use.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.............................................................................................11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GPS parameters setting...........................................................................................................................12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Check receiver signal................................................................................................................................13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flight mode startup mode...........................................................................................................14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OSD settings.................................................................................................................................................15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LED settings.................................................................................................................................................16</w:t>
      </w:r>
    </w:p>
    <w:p>
      <w:pPr>
        <w:jc w:val="left"/>
        <w:rPr>
          <w:rFonts w:hint="default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Troubleshooting.........................................................................................................................................17</w:t>
      </w:r>
    </w:p>
    <w:p>
      <w:pPr>
        <w:jc w:val="left"/>
        <w:rPr>
          <w:rFonts w:hint="eastAsia" w:asciiTheme="majorHAnsi" w:hAnsiTheme="majorHAnsi" w:eastAsiaTheme="minorEastAsia"/>
          <w:b/>
          <w:sz w:val="48"/>
          <w:szCs w:val="48"/>
          <w:lang w:val="en-US" w:eastAsia="zh-CN"/>
        </w:rPr>
      </w:pPr>
      <w:r>
        <w:rPr>
          <w:rFonts w:hint="eastAsia" w:asciiTheme="majorHAnsi" w:hAnsiTheme="majorHAnsi"/>
          <w:b/>
          <w:sz w:val="48"/>
          <w:szCs w:val="48"/>
          <w:lang w:val="en-US" w:eastAsia="zh-CN"/>
        </w:rPr>
        <w:t>.......................................................................................</w:t>
      </w:r>
    </w:p>
    <w:p>
      <w:pPr>
        <w:ind w:firstLine="3200" w:firstLineChars="800"/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ind w:firstLine="2800" w:firstLineChars="700"/>
        <w:rPr>
          <w:rFonts w:hAnsi="Arial" w:cs="Arial" w:asciiTheme="majorAscii"/>
          <w:color w:val="080707"/>
          <w:sz w:val="40"/>
          <w:szCs w:val="40"/>
          <w:shd w:val="clear" w:color="auto" w:fill="auto"/>
        </w:rPr>
      </w:pPr>
      <w: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  <w:t>Package IncIuded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8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39"/>
        <w:gridCol w:w="4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439" w:type="dxa"/>
          </w:tcPr>
          <w:p>
            <w:pPr>
              <w:jc w:val="left"/>
              <w:rPr>
                <w:rFonts w:ascii="Arial" w:hAnsi="Arial" w:cs="Arial"/>
                <w:color w:val="080707"/>
                <w:sz w:val="26"/>
                <w:szCs w:val="26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Rekon</w:t>
            </w:r>
            <w:r>
              <w:rPr>
                <w:rFonts w:hint="eastAsia" w:ascii="Arial" w:hAnsi="Arial" w:cs="Arial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6 LR</w:t>
            </w:r>
            <w: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 xml:space="preserve"> FPV Racing Drone*1</w:t>
            </w:r>
          </w:p>
        </w:tc>
        <w:tc>
          <w:tcPr>
            <w:tcW w:w="4529" w:type="dxa"/>
          </w:tcPr>
          <w:p>
            <w:pP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Accessory Package</w:t>
            </w:r>
            <w:r>
              <w:rPr>
                <w:rFonts w:hint="eastAsia" w:ascii="Arial" w:hAnsi="Arial" w:cs="Arial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*1</w:t>
            </w:r>
          </w:p>
        </w:tc>
      </w:tr>
    </w:tbl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</w:p>
    <w:p>
      <w:pPr>
        <w:rPr>
          <w:rFonts w:ascii="Arial" w:hAnsi="Arial" w:cs="Arial"/>
          <w:b/>
          <w:bCs w:val="0"/>
          <w:color w:val="000000" w:themeColor="text1"/>
          <w:sz w:val="64"/>
          <w:szCs w:val="64"/>
          <w:highlight w:val="none"/>
          <w:shd w:val="clear" w:color="auto" w:fill="auto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Product Specifications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8"/>
        <w:tblW w:w="84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0"/>
        <w:gridCol w:w="42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460" w:type="dxa"/>
            <w:gridSpan w:val="2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Product parameters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eastAsia="zh-CN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Model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Rekon6 LR VTX FPV Racing Drone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Frame Kit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Rekon6 LR Frame Kit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Flight Controller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b w:val="0"/>
                <w:bCs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 xml:space="preserve">Zeus </w:t>
            </w:r>
            <w:r>
              <w:rPr>
                <w:rFonts w:hint="default" w:ascii="Arial" w:hAnsi="Arial" w:cs="Arial" w:eastAsiaTheme="minorEastAsia"/>
                <w:b w:val="0"/>
                <w:bCs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F7</w:t>
            </w:r>
            <w:r>
              <w:rPr>
                <w:rFonts w:hint="eastAsia" w:ascii="Arial" w:hAnsi="Arial" w:cs="Arial"/>
                <w:b w:val="0"/>
                <w:bCs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 xml:space="preserve">22 mini 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Flight Controller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ESC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28A 4in1 ESC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VTX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ind w:firstLine="280" w:firstLineChars="100"/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Zeus VTX 800mW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Motor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2105.5 Motor</w:t>
            </w:r>
          </w:p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4S KV1500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Support Neceiver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SBUS .DSMX.</w:t>
            </w:r>
            <w:r>
              <w:rPr>
                <w:rFonts w:hint="eastAsia" w:ascii="Cambria" w:hAnsi="Cambria" w:eastAsia="Cambria" w:cs="Cambria"/>
                <w:color w:val="000000"/>
                <w:kern w:val="0"/>
                <w:sz w:val="31"/>
                <w:szCs w:val="31"/>
                <w:lang w:val="en-US" w:eastAsia="zh-CN" w:bidi="ar"/>
              </w:rPr>
              <w:t>CRSF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Input Voltage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3-6</w:t>
            </w: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S Lipo</w:t>
            </w:r>
          </w:p>
        </w:tc>
      </w:tr>
    </w:tbl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r>
        <w:rPr>
          <w:rFonts w:ascii="Arial" w:hAnsi="Arial" w:cs="Arial"/>
          <w:color w:val="080707"/>
          <w:sz w:val="26"/>
          <w:szCs w:val="26"/>
        </w:rPr>
        <w:br w:type="textWrapping"/>
      </w:r>
    </w:p>
    <w:p>
      <w:pPr>
        <w:jc w:val="left"/>
        <w:rPr>
          <w:rFonts w:asciiTheme="majorHAnsi" w:hAnsiTheme="majorHAnsi"/>
          <w:b/>
          <w:sz w:val="48"/>
          <w:szCs w:val="48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asciiTheme="majorHAnsi" w:hAnsiTheme="majorHAnsi"/>
          <w:sz w:val="28"/>
          <w:szCs w:val="28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2.Interface Description</w:t>
      </w:r>
    </w:p>
    <w:p>
      <w:pPr>
        <w:jc w:val="left"/>
      </w:pPr>
      <w:r>
        <w:rPr>
          <w:rFonts w:asciiTheme="majorHAnsi" w:hAnsiTheme="majorHAnsi"/>
          <w:sz w:val="28"/>
          <w:szCs w:val="28"/>
        </w:rPr>
        <w:br w:type="textWrapping"/>
      </w:r>
      <w:r>
        <w:drawing>
          <wp:inline distT="0" distB="0" distL="114300" distR="114300">
            <wp:extent cx="5191125" cy="5534025"/>
            <wp:effectExtent l="0" t="0" r="952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textWrapping"/>
      </w:r>
    </w:p>
    <w:p>
      <w:pPr>
        <w:jc w:val="left"/>
        <w:rPr>
          <w:rFonts w:hint="eastAsia" w:asciiTheme="majorHAnsi" w:hAnsiTheme="majorHAnsi"/>
          <w:sz w:val="28"/>
          <w:szCs w:val="28"/>
          <w:lang w:eastAsia="zh-CN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cs="Calibri" w:asciiTheme="majorHAnsi" w:hAnsiTheme="majorHAnsi"/>
          <w:b/>
          <w:bCs w:val="0"/>
          <w:color w:val="FF0000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3.Check the flight control drive</w:t>
      </w:r>
    </w:p>
    <w:p>
      <w:pPr>
        <w:numPr>
          <w:ilvl w:val="0"/>
          <w:numId w:val="1"/>
        </w:numPr>
        <w:jc w:val="left"/>
        <w:rPr>
          <w:rFonts w:asciiTheme="majorAscii" w:hAnsiTheme="majorHAnsi"/>
          <w:sz w:val="32"/>
          <w:szCs w:val="32"/>
        </w:rPr>
      </w:pPr>
      <w:r>
        <w:rPr>
          <w:rFonts w:asciiTheme="majorAscii" w:hAnsiTheme="majorHAnsi"/>
          <w:sz w:val="32"/>
          <w:szCs w:val="32"/>
        </w:rPr>
        <w:t>Long Press BOOT buttons</w:t>
      </w:r>
      <w:r>
        <w:rPr>
          <w:rFonts w:hint="eastAsia" w:asciiTheme="majorAscii" w:hAnsiTheme="majorHAnsi"/>
          <w:sz w:val="32"/>
          <w:szCs w:val="32"/>
          <w:lang w:val="en-US" w:eastAsia="zh-CN"/>
        </w:rPr>
        <w:t>.</w:t>
      </w:r>
      <w:r>
        <w:rPr>
          <w:rFonts w:asciiTheme="majorAscii" w:hAnsiTheme="majorHAnsi"/>
          <w:sz w:val="32"/>
          <w:szCs w:val="32"/>
        </w:rPr>
        <w:t>connect USB</w:t>
      </w:r>
      <w:r>
        <w:rPr>
          <w:rFonts w:hint="eastAsia" w:asciiTheme="majorAscii" w:hAnsiTheme="majorHAnsi"/>
          <w:sz w:val="32"/>
          <w:szCs w:val="32"/>
          <w:lang w:val="en-US" w:eastAsia="zh-CN"/>
        </w:rPr>
        <w:t>.</w:t>
      </w:r>
      <w:r>
        <w:rPr>
          <w:rFonts w:asciiTheme="majorAscii" w:hAnsiTheme="majorHAnsi"/>
          <w:sz w:val="32"/>
          <w:szCs w:val="32"/>
        </w:rPr>
        <w:t>The system automatically install the driver</w:t>
      </w:r>
    </w:p>
    <w:p>
      <w:pPr>
        <w:numPr>
          <w:ilvl w:val="0"/>
          <w:numId w:val="0"/>
        </w:numPr>
        <w:jc w:val="left"/>
        <w:rPr>
          <w:rFonts w:hint="eastAsia" w:asciiTheme="majorAscii" w:hAnsiTheme="majorHAnsi"/>
          <w:sz w:val="32"/>
          <w:szCs w:val="32"/>
          <w:lang w:val="en-US" w:eastAsia="zh-CN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056890" cy="1285875"/>
            <wp:effectExtent l="0" t="0" r="1016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HAnsi" w:hAnsiTheme="majorHAnsi"/>
          <w:sz w:val="32"/>
          <w:szCs w:val="32"/>
          <w:lang w:val="en-US" w:eastAsia="zh-CN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2.Driver cannot be installed, please download ImpulseRC_Driver_Fixer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695325" cy="752475"/>
            <wp:effectExtent l="0" t="0" r="9525" b="952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asciiTheme="majorHAnsi" w:hAnsiTheme="majorHAnsi" w:eastAsiaTheme="majorEastAsia"/>
          <w:sz w:val="32"/>
          <w:szCs w:val="32"/>
        </w:rPr>
      </w:pPr>
      <w:r>
        <w:rPr>
          <w:rFonts w:hint="eastAsia" w:asciiTheme="majorHAnsi" w:hAnsiTheme="majorHAnsi" w:eastAsiaTheme="majorEastAsia"/>
          <w:sz w:val="32"/>
          <w:szCs w:val="32"/>
          <w:lang w:val="en-US" w:eastAsia="zh-CN"/>
        </w:rPr>
        <w:t>3.</w:t>
      </w:r>
      <w:r>
        <w:rPr>
          <w:rFonts w:asciiTheme="majorHAnsi" w:hAnsiTheme="majorHAnsi" w:eastAsiaTheme="majorEastAsia"/>
          <w:sz w:val="32"/>
          <w:szCs w:val="32"/>
        </w:rPr>
        <w:t>Double-click on the run</w:t>
      </w:r>
      <w:r>
        <w:rPr>
          <w:rFonts w:hint="eastAsia" w:asciiTheme="majorHAnsi" w:hAnsiTheme="majorHAnsi" w:eastAsiaTheme="majorEastAsia"/>
          <w:sz w:val="32"/>
          <w:szCs w:val="32"/>
          <w:lang w:val="en-US" w:eastAsia="zh-CN"/>
        </w:rPr>
        <w:t>(Plug in the flight controller to automatically install the driver)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332865" cy="1607185"/>
            <wp:effectExtent l="0" t="0" r="635" b="1206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4.</w:t>
      </w: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betaflight configurator</w:t>
      </w:r>
      <w:r>
        <w:rPr>
          <w:rFonts w:asciiTheme="majorHAnsi" w:hAnsiTheme="majorHAnsi"/>
          <w:sz w:val="22"/>
        </w:rPr>
        <w:t xml:space="preserve"> </w:t>
      </w:r>
      <w:r>
        <w:drawing>
          <wp:inline distT="0" distB="0" distL="114300" distR="114300">
            <wp:extent cx="838200" cy="276225"/>
            <wp:effectExtent l="0" t="0" r="0" b="952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enter DFU mode</w:t>
      </w:r>
      <w:r>
        <w:rPr>
          <w:rFonts w:asciiTheme="majorHAnsi" w:hAnsiTheme="majorHAnsi"/>
          <w:sz w:val="22"/>
        </w:rPr>
        <w:t xml:space="preserve"> </w:t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142615" cy="1047750"/>
            <wp:effectExtent l="0" t="0" r="63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5.</w:t>
      </w:r>
      <w:r>
        <w:rPr>
          <w:rFonts w:hint="eastAsia"/>
          <w:sz w:val="32"/>
          <w:szCs w:val="32"/>
        </w:rPr>
        <w:t>Click</w:t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sz w:val="32"/>
          <w:szCs w:val="32"/>
        </w:rPr>
        <w:drawing>
          <wp:inline distT="0" distB="0" distL="114300" distR="114300">
            <wp:extent cx="1419225" cy="238125"/>
            <wp:effectExtent l="0" t="0" r="9525" b="9525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Select firmware version</w:t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drawing>
          <wp:inline distT="0" distB="0" distL="114300" distR="114300">
            <wp:extent cx="2924175" cy="2085975"/>
            <wp:effectExtent l="0" t="0" r="9525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Segoe UI" w:hAnsi="Segoe UI" w:eastAsia="宋体" w:cs="Segoe UI"/>
          <w:i w:val="0"/>
          <w:caps w:val="0"/>
          <w:color w:val="303030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303030"/>
          <w:spacing w:val="0"/>
          <w:sz w:val="18"/>
          <w:szCs w:val="18"/>
        </w:rPr>
      </w:pPr>
      <w:r>
        <w:rPr>
          <w:rFonts w:hint="eastAsia" w:ascii="Segoe UI" w:hAnsi="Segoe UI" w:eastAsia="宋体" w:cs="Segoe UI"/>
          <w:i w:val="0"/>
          <w:caps w:val="0"/>
          <w:color w:val="303030"/>
          <w:spacing w:val="0"/>
          <w:sz w:val="32"/>
          <w:szCs w:val="32"/>
          <w:lang w:val="en-US" w:eastAsia="zh-CN"/>
        </w:rPr>
        <w:t>6.Click</w:t>
      </w:r>
      <w:r>
        <w:drawing>
          <wp:inline distT="0" distB="0" distL="114300" distR="114300">
            <wp:extent cx="1447800" cy="1905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>Load firmware</w:t>
      </w:r>
      <w:r>
        <w:rPr>
          <w:rFonts w:hint="eastAsia" w:asciiTheme="majorHAnsi" w:hAnsiTheme="majorHAnsi"/>
          <w:sz w:val="22"/>
          <w:lang w:val="en-US" w:eastAsia="zh-CN"/>
        </w:rPr>
        <w:t xml:space="preserve">.  </w:t>
      </w:r>
      <w:r>
        <w:drawing>
          <wp:inline distT="0" distB="0" distL="114300" distR="114300">
            <wp:extent cx="962025" cy="19050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>Waiting for completion</w:t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drawing>
          <wp:inline distT="0" distB="0" distL="114300" distR="114300">
            <wp:extent cx="1381125" cy="219075"/>
            <wp:effectExtent l="0" t="0" r="952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It will be prompted upon</w:t>
      </w:r>
      <w:r>
        <w:rPr>
          <w:rFonts w:hint="eastAsia"/>
        </w:rPr>
        <w:t xml:space="preserve"> </w:t>
      </w:r>
      <w:r>
        <w:rPr>
          <w:rFonts w:hint="eastAsia"/>
          <w:sz w:val="32"/>
          <w:szCs w:val="32"/>
        </w:rPr>
        <w:t>completion</w:t>
      </w:r>
      <w:r>
        <w:rPr>
          <w:rFonts w:hint="eastAsia"/>
        </w:rPr>
        <w:t>.</w:t>
      </w:r>
      <w:r>
        <w:drawing>
          <wp:inline distT="0" distB="0" distL="114300" distR="114300">
            <wp:extent cx="1771650" cy="200025"/>
            <wp:effectExtent l="0" t="0" r="0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HAnsi" w:hAnsiTheme="majorHAnsi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betaflight configurator</w:t>
      </w:r>
      <w:r>
        <w:drawing>
          <wp:inline distT="0" distB="0" distL="114300" distR="114300">
            <wp:extent cx="838200" cy="276225"/>
            <wp:effectExtent l="0" t="0" r="0" b="952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/>
          <w:sz w:val="32"/>
          <w:szCs w:val="32"/>
          <w:lang w:val="en-US" w:eastAsia="zh-CN"/>
        </w:rPr>
        <w:t>Controller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plugged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into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the computer.</w:t>
      </w:r>
      <w:r>
        <w:rPr>
          <w:rFonts w:hint="eastAsia"/>
          <w:lang w:val="en-US" w:eastAsia="zh-CN"/>
        </w:rPr>
        <w:t xml:space="preserve">  </w:t>
      </w:r>
      <w:r>
        <w:rPr>
          <w:rFonts w:asciiTheme="majorHAnsi" w:hAnsiTheme="majorHAnsi"/>
          <w:sz w:val="32"/>
          <w:szCs w:val="32"/>
        </w:rPr>
        <w:t>Betaflight Automatically assigned port</w:t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click “Connect” Enter setup interface</w:t>
      </w:r>
      <w:r>
        <w:rPr>
          <w:rFonts w:hint="eastAsia" w:asciiTheme="majorHAnsi" w:hAnsiTheme="majorHAnsi"/>
          <w:sz w:val="32"/>
          <w:szCs w:val="32"/>
          <w:lang w:eastAsia="zh-CN"/>
        </w:rPr>
        <w:t>（</w:t>
      </w:r>
      <w:r>
        <w:rPr>
          <w:rFonts w:asciiTheme="majorHAnsi" w:hAnsiTheme="majorHAnsi"/>
          <w:sz w:val="32"/>
          <w:szCs w:val="32"/>
        </w:rPr>
        <w:t>Different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computer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COM</w:t>
      </w:r>
      <w:r>
        <w:rPr>
          <w:rFonts w:hint="eastAsia" w:asciiTheme="majorHAnsi" w:hAnsiTheme="majorHAnsi"/>
          <w:sz w:val="32"/>
          <w:szCs w:val="32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057525" cy="1066800"/>
            <wp:effectExtent l="0" t="0" r="9525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1680" w:firstLineChars="300"/>
        <w:rPr>
          <w:rFonts w:hint="eastAsia" w:asciiTheme="majorHAnsi" w:hAnsiTheme="majorHAnsi" w:eastAsiaTheme="majorEastAsia"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numPr>
          <w:ilvl w:val="0"/>
          <w:numId w:val="3"/>
        </w:numPr>
        <w:rPr>
          <w:rFonts w:hint="eastAsia" w:asciiTheme="majorHAnsi" w:hAnsiTheme="majorHAnsi" w:eastAsiaTheme="majorEastAsia"/>
          <w:b/>
          <w:bCs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/>
          <w:bCs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Calibration accelerometer</w:t>
      </w:r>
    </w:p>
    <w:p>
      <w:pPr>
        <w:numPr>
          <w:ilvl w:val="0"/>
          <w:numId w:val="4"/>
        </w:numPr>
        <w:tabs>
          <w:tab w:val="clear" w:pos="312"/>
        </w:tabs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Put the aircraft horizontal and click“</w:t>
      </w:r>
      <w:r>
        <w:rPr>
          <w:rFonts w:hint="eastAsia" w:asciiTheme="majorHAnsi" w:hAnsiTheme="majorHAnsi" w:eastAsiaTheme="majorEastAsia"/>
          <w:b w:val="0"/>
          <w:bCs w:val="0"/>
          <w:color w:val="FF000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Reset Z axis</w:t>
      </w: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”</w:t>
      </w: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Click again </w:t>
      </w:r>
      <w:r>
        <w:drawing>
          <wp:inline distT="0" distB="0" distL="114300" distR="114300">
            <wp:extent cx="1724025" cy="200025"/>
            <wp:effectExtent l="0" t="0" r="9525" b="9525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cs="Calibri" w:asciiTheme="majorHAnsi" w:hAnsiTheme="majorHAnsi"/>
          <w:b/>
          <w:color w:val="FF0000"/>
          <w:sz w:val="48"/>
          <w:szCs w:val="30"/>
        </w:rPr>
      </w:pPr>
      <w:r>
        <w:drawing>
          <wp:inline distT="0" distB="0" distL="114300" distR="114300">
            <wp:extent cx="6188710" cy="2800350"/>
            <wp:effectExtent l="0" t="0" r="2540" b="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U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RT serial port use</w:t>
      </w:r>
    </w:p>
    <w:p>
      <w:pPr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1.UART1 uses the receiver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2.UART2 uses GPS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3.UART3 uses 5.8G VTX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4.UART4 uses DJI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5.UART6 uses ESC telemetry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6.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Select aircraft model</w:t>
      </w:r>
    </w:p>
    <w:p>
      <w:pPr>
        <w:numPr>
          <w:ilvl w:val="0"/>
          <w:numId w:val="0"/>
        </w:numP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rPr>
          <w:rFonts w:hint="eastAsia" w:asciiTheme="majorAscii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1.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1219200" cy="228600"/>
            <wp:effectExtent l="0" t="0" r="0" b="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Ascii"/>
          <w:sz w:val="32"/>
          <w:szCs w:val="32"/>
          <w:lang w:val="en-US" w:eastAsia="zh-CN"/>
        </w:rPr>
        <w:t>Select model</w:t>
      </w:r>
    </w:p>
    <w:p>
      <w:pPr>
        <w:jc w:val="left"/>
      </w:pPr>
      <w:r>
        <w:drawing>
          <wp:inline distT="0" distB="0" distL="114300" distR="114300">
            <wp:extent cx="6191250" cy="3095625"/>
            <wp:effectExtent l="0" t="0" r="0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742950" cy="161925"/>
            <wp:effectExtent l="0" t="0" r="0" b="9525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rPr>
          <w:rFonts w:hint="eastAsia"/>
          <w:lang w:val="en-US" w:eastAsia="zh-CN"/>
        </w:rPr>
        <w:t xml:space="preserve"> “</w:t>
      </w:r>
      <w:r>
        <w:rPr>
          <w:rStyle w:val="9"/>
          <w:rFonts w:asciiTheme="majorAscii"/>
          <w:color w:val="FF0000"/>
          <w:sz w:val="32"/>
          <w:szCs w:val="32"/>
        </w:rPr>
        <w:t>I understand the risks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Push Master to check motor steering</w:t>
      </w:r>
      <w:r>
        <w:rPr>
          <w:rFonts w:hint="eastAsia"/>
          <w:lang w:val="en-US" w:eastAsia="zh-CN"/>
        </w:rPr>
        <w:t>“</w:t>
      </w:r>
      <w:r>
        <w:rPr>
          <w:rFonts w:hint="eastAsia"/>
          <w:color w:val="FF0000"/>
          <w:sz w:val="32"/>
          <w:szCs w:val="32"/>
          <w:lang w:val="en-US" w:eastAsia="zh-CN"/>
        </w:rPr>
        <w:t>Master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 xml:space="preserve">Steering can be changed at </w:t>
      </w:r>
      <w:r>
        <w:rPr>
          <w:rFonts w:hint="eastAsia"/>
          <w:color w:val="0000FF"/>
          <w:sz w:val="32"/>
          <w:szCs w:val="32"/>
          <w:lang w:val="en-US" w:eastAsia="zh-CN"/>
        </w:rPr>
        <w:t>BLHeliSuite</w:t>
      </w:r>
    </w:p>
    <w:p>
      <w:pPr>
        <w:jc w:val="left"/>
      </w:pPr>
      <w:r>
        <w:drawing>
          <wp:inline distT="0" distB="0" distL="114300" distR="114300">
            <wp:extent cx="6189980" cy="1861185"/>
            <wp:effectExtent l="0" t="0" r="1270" b="5715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hAnsi="Arial" w:cs="Arial" w:asciiTheme="majorAsci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default" w:hAnsi="Arial" w:cs="Arial" w:asciiTheme="majorAscii" w:eastAsiaTheme="minorEastAsia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hAnsi="Arial" w:cs="Arial" w:asciiTheme="majorAsci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7.</w:t>
      </w:r>
      <w:r>
        <w:rPr>
          <w:rFonts w:hint="default" w:hAnsi="Arial" w:cs="Arial" w:asciiTheme="majorAscii" w:eastAsiaTheme="minorEastAsia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Choose ESC protocol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1.Choose the right ESC protocol, the optional universal protocol DSHOT600.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915025" cy="2266950"/>
            <wp:effectExtent l="0" t="0" r="9525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8.Turn on ESC telemetry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1.Use BLHeli_32 ESC telemetry over a separate wire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15915" cy="1552575"/>
            <wp:effectExtent l="0" t="0" r="13335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2.Open ESC telemetry serial port.TX on the ESC needs to be connected to the RX6 on the flight controller to use the ESC telemetry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82360" cy="1303020"/>
            <wp:effectExtent l="0" t="0" r="8890" b="1143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sz w:val="32"/>
          <w:szCs w:val="32"/>
          <w:lang w:val="en-US" w:eastAsia="zh-CN"/>
        </w:rPr>
        <w:t>3.View telemetry data on OSD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4612005" cy="2921635"/>
            <wp:effectExtent l="0" t="0" r="17145" b="1206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rcRect r="1539"/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9.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Voltage and current parameters setting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1276350" cy="180975"/>
            <wp:effectExtent l="0" t="0" r="0" b="9525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Setting parameters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155565" cy="3387725"/>
            <wp:effectExtent l="0" t="0" r="6985" b="317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10.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Setting up the receiver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1.Receiver connection diagram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133975" cy="5010150"/>
            <wp:effectExtent l="0" t="0" r="9525" b="0"/>
            <wp:docPr id="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</w:pP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</w:pP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2.Click</w:t>
      </w:r>
      <w:r>
        <w:drawing>
          <wp:inline distT="0" distB="0" distL="114300" distR="114300">
            <wp:extent cx="628650" cy="247650"/>
            <wp:effectExtent l="0" t="0" r="0" b="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/>
          <w:sz w:val="32"/>
          <w:szCs w:val="32"/>
          <w:lang w:val="en-US" w:eastAsia="zh-CN"/>
        </w:rPr>
        <w:t>have found</w:t>
      </w:r>
      <w:r>
        <w:rPr>
          <w:rFonts w:hint="eastAsia"/>
          <w:lang w:val="en-US" w:eastAsia="zh-CN"/>
        </w:rPr>
        <w:t>“</w:t>
      </w:r>
      <w:r>
        <w:rPr>
          <w:rFonts w:hint="eastAsia"/>
          <w:color w:val="FF0000"/>
          <w:sz w:val="32"/>
          <w:szCs w:val="32"/>
          <w:lang w:val="en-US" w:eastAsia="zh-CN"/>
        </w:rPr>
        <w:t>UART1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Open the receiver serial port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91250" cy="1313815"/>
            <wp:effectExtent l="0" t="0" r="0" b="63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 w:eastAsiaTheme="min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3.Set the SBUS receiver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53025" cy="1571625"/>
            <wp:effectExtent l="0" t="0" r="9525" b="952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 w:eastAsiaTheme="min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4.Set the DSMX receiver</w:t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</w:pPr>
      <w:r>
        <w:drawing>
          <wp:inline distT="0" distB="0" distL="114300" distR="114300">
            <wp:extent cx="5181600" cy="1590675"/>
            <wp:effectExtent l="0" t="0" r="0" b="952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  <w:t>5.</w:t>
      </w:r>
      <w:r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  <w:t xml:space="preserve">Set the </w:t>
      </w:r>
      <w:r>
        <w:rPr>
          <w:rFonts w:hint="eastAsia"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  <w:t>CRSF</w:t>
      </w:r>
      <w:r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  <w:t xml:space="preserve"> receiver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</w:pP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124450" cy="1524000"/>
            <wp:effectExtent l="0" t="0" r="0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5"/>
        </w:num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VTX serial port use</w:t>
      </w: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 </w:t>
      </w: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wiring</w:t>
      </w: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 . </w:t>
      </w: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DJI serial port use</w:t>
      </w: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 wiring</w:t>
      </w:r>
    </w:p>
    <w:p>
      <w:pPr>
        <w:numPr>
          <w:ilvl w:val="0"/>
          <w:numId w:val="6"/>
        </w:num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5.8G VTX connection 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181725" cy="4943475"/>
            <wp:effectExtent l="0" t="0" r="9525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DJI FPV Air Unit wiring</w:t>
      </w:r>
      <w:r>
        <w:rPr>
          <w:rFonts w:hint="eastAsia"/>
          <w:sz w:val="32"/>
          <w:szCs w:val="32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left"/>
        <w:rPr>
          <w:rFonts w:hint="default" w:asciiTheme="majorHAnsi" w:hAnsiTheme="majorHAnsi"/>
          <w:b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default" w:asciiTheme="majorHAnsi" w:hAnsiTheme="majorHAnsi"/>
          <w:b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drawing>
          <wp:inline distT="0" distB="0" distL="114300" distR="114300">
            <wp:extent cx="6186805" cy="3524250"/>
            <wp:effectExtent l="0" t="0" r="4445" b="0"/>
            <wp:docPr id="5" name="图片 5" descr="lALPBFf_79hPtfPNAuTNBRM_1299_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LPBFf_79hPtfPNAuTNBRM_1299_74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5.8G </w:t>
      </w:r>
      <w:r>
        <w:rPr>
          <w:rFonts w:hint="eastAsia" w:eastAsiaTheme="minorEastAsia"/>
          <w:sz w:val="32"/>
          <w:szCs w:val="32"/>
          <w:lang w:eastAsia="zh-CN"/>
        </w:rPr>
        <w:t>VT</w:t>
      </w:r>
      <w:r>
        <w:rPr>
          <w:rFonts w:hint="eastAsia"/>
          <w:sz w:val="32"/>
          <w:szCs w:val="32"/>
          <w:lang w:val="en-US" w:eastAsia="zh-CN"/>
        </w:rPr>
        <w:t>X</w:t>
      </w:r>
      <w:r>
        <w:rPr>
          <w:rFonts w:hint="eastAsia" w:eastAsiaTheme="minorEastAsia"/>
          <w:sz w:val="32"/>
          <w:szCs w:val="32"/>
          <w:lang w:eastAsia="zh-CN"/>
        </w:rPr>
        <w:t xml:space="preserve"> serial port opens. The protocol is selected according to its own VTX protocol.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90615" cy="961390"/>
            <wp:effectExtent l="0" t="0" r="635" b="10160"/>
            <wp:docPr id="1" name="图片 1" descr="lALPBFuNcCAnNeTNAZLNBqE_1697_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ALPBFuNcCAnNeTNAZLNBqE_1697_402"/>
                    <pic:cNvPicPr>
                      <a:picLocks noChangeAspect="1"/>
                    </pic:cNvPicPr>
                  </pic:nvPicPr>
                  <pic:blipFill>
                    <a:blip r:embed="rId42"/>
                    <a:srcRect t="34430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4. </w:t>
      </w:r>
      <w:r>
        <w:rPr>
          <w:rFonts w:hint="eastAsia"/>
          <w:sz w:val="32"/>
          <w:szCs w:val="32"/>
        </w:rPr>
        <w:t>DJI serial port opens</w:t>
      </w:r>
    </w:p>
    <w:p>
      <w:pPr>
        <w:jc w:val="left"/>
      </w:pPr>
      <w:r>
        <w:drawing>
          <wp:inline distT="0" distB="0" distL="114300" distR="114300">
            <wp:extent cx="6191250" cy="1003300"/>
            <wp:effectExtent l="0" t="0" r="0" b="635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Use OSD to adjust VTX</w:t>
      </w:r>
    </w:p>
    <w:p>
      <w:pPr>
        <w:jc w:val="left"/>
        <w:rPr>
          <w:rFonts w:cs="Calibri" w:asciiTheme="majorHAnsi" w:hAnsiTheme="majorHAnsi"/>
          <w:kern w:val="0"/>
          <w:sz w:val="22"/>
          <w:szCs w:val="22"/>
        </w:rPr>
      </w:pPr>
      <w:r>
        <w:rPr>
          <w:rFonts w:hint="eastAsia" w:cs="Calibri" w:asciiTheme="majorHAnsi" w:hAnsiTheme="majorHAnsi"/>
          <w:kern w:val="0"/>
          <w:sz w:val="22"/>
          <w:szCs w:val="22"/>
        </w:rPr>
        <w:t>which displays information like battery voltage and mAh consumed while you fly. In addition, the Betaflight OSD can be used to configure the quadcopter, making in-field adjustments and tuning more convenient.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cs="Calibri" w:asciiTheme="majorHAnsi" w:hAnsiTheme="majorHAnsi"/>
          <w:kern w:val="0"/>
          <w:sz w:val="22"/>
        </w:rPr>
        <w:t xml:space="preserve">              MODE2</w:t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 xml:space="preserve">    MODE1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drawing>
          <wp:inline distT="0" distB="0" distL="0" distR="0">
            <wp:extent cx="5403215" cy="1449070"/>
            <wp:effectExtent l="0" t="0" r="6985" b="177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9207" cy="145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graphics above show the stick command to bring up the OSD menu. The stick command is: throttle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centered, yaw left, pitch forward. The exact stick command therefore depends on which mode your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80010</wp:posOffset>
                </wp:positionV>
                <wp:extent cx="2714625" cy="1974850"/>
                <wp:effectExtent l="0" t="0" r="9525" b="635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9747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19680" cy="1790700"/>
                                  <wp:effectExtent l="0" t="0" r="13970" b="0"/>
                                  <wp:docPr id="24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7576" cy="1788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6.3pt;height:155.5pt;width:213.75pt;z-index:251659264;mso-width-relative:page;mso-height-relative:page;" fillcolor="#FFFFFF" filled="t" stroked="f" coordsize="21600,21600" o:gfxdata="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AAaBzYAAAACgEAAA8AAAAAAAAAAQAgAAAAIgAAAGRycy9k&#10;b3ducmV2LnhtbFBLAQIUABQAAAAIAIdO4kAD2BrSOwIAAFQEAAAOAAAAAAAAAAEAIAAAACc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19680" cy="1790700"/>
                            <wp:effectExtent l="0" t="0" r="13970" b="0"/>
                            <wp:docPr id="24" name="图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7576" cy="1788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transmitter sticks are in.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OSD menu, use pitch up/down to move the cursor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between menu items. When a menu option has a &gt; symbol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the right of it, this indicates that it contains a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Roll-right will enter the sub-menu. For example, in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screen to the right, moving the cursor to “Features”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then moving the roll stick to the right will enter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“Features”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If you are using a video transmitter that supports remote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configuration, enter the “Features” menu to configure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vTX. From there, enter either “VTX SA” if you are using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179070</wp:posOffset>
                </wp:positionV>
                <wp:extent cx="2714625" cy="1403985"/>
                <wp:effectExtent l="0" t="0" r="9525" b="5715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24125" cy="1837055"/>
                                  <wp:effectExtent l="0" t="0" r="9525" b="10795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036" cy="1836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14.1pt;height:110.55pt;width:213.75pt;z-index:251660288;mso-width-relative:page;mso-height-relative:margin;mso-height-percent:200;" fillcolor="#FFFFFF" filled="t" stroked="f" coordsize="21600,21600" o:gfxdata="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tCjRLZAAAACgEAAA8AAAAAAAAAAQAgAAAAIgAAAGRycy9k&#10;b3ducmV2LnhtbFBLAQIUABQAAAAIAIdO4kD9Wf79OgIAAFQ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524125" cy="1837055"/>
                            <wp:effectExtent l="0" t="0" r="9525" b="10795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036" cy="1836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SmartAudio (TBS Unify) or “VTX TR” if you are using IRC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Tramp Telemetry.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adjust PIDs, rates, and other tuning-related parameters,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enter the “Profile”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“Scr Layout” sub-menu, you can move the OSD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elements (like battery voltage, mAh, and so forth) around on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“Alarms” sub-menu lets you control when the OSD will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try to alert you that battery voltage is too low or mAh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consumed is too high.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76200</wp:posOffset>
                </wp:positionV>
                <wp:extent cx="2638425" cy="1403985"/>
                <wp:effectExtent l="0" t="0" r="9525" b="5715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479675" cy="1762125"/>
                                  <wp:effectExtent l="0" t="0" r="15875" b="9525"/>
                                  <wp:docPr id="30" name="图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7402" cy="17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82.75pt;margin-top:6pt;height:110.55pt;width:207.75pt;z-index:251661312;mso-width-relative:page;mso-height-relative:margin;mso-height-percent:200;" fillcolor="#FFFFFF" filled="t" stroked="f" coordsize="21600,21600" o:gfxdata="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JNNg2AAAAAoBAAAPAAAAAAAAAAEAIAAAACIAAABkcnMv&#10;ZG93bnJldi54bWxQSwECFAAUAAAACACHTuJA0el++DwCAABUBAAADgAAAAAAAAABACAAAAAnAQAA&#10;ZHJzL2Uyb0RvYy54bWxQSwUGAAAAAAYABgBZAQAA1Q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479675" cy="1762125"/>
                            <wp:effectExtent l="0" t="0" r="15875" b="9525"/>
                            <wp:docPr id="30" name="图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7402" cy="17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When a parameter can be modified, the parameter’s current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value will be shown on the right-hand side of the screen. In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this case, roll left/right will adjust the parameter up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down.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 to the right shows the current vTX settings. From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here, you can change the frequency band, channel,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power level of the video transmitter. After making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changes, move the cursor to “Set” and press roll-right to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confirm the settings.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12.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GPS parameters setting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1.GPS connection diagram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6189345" cy="4517390"/>
            <wp:effectExtent l="0" t="0" r="1905" b="16510"/>
            <wp:docPr id="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2.Open the GPS serial port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4900" cy="939800"/>
            <wp:effectExtent l="0" t="0" r="6350" b="1270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3.When using the GPS function, remember to configure the serial port (via the Ports tab).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3865245" cy="1887220"/>
            <wp:effectExtent l="0" t="0" r="1905" b="17780"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13.Check receiver signal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914400" cy="257175"/>
            <wp:effectExtent l="0" t="0" r="0" b="9525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Check the remote control output signal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4524375" cy="3479165"/>
            <wp:effectExtent l="0" t="0" r="9525" b="6985"/>
            <wp:docPr id="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FF0000"/>
          <w:sz w:val="64"/>
          <w:szCs w:val="64"/>
          <w:lang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14.Select flight mode startup mode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723900" cy="228600"/>
            <wp:effectExtent l="0" t="0" r="0" b="0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set up the function of remote control switch across the channel (below are for reference only)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6170" cy="1732280"/>
            <wp:effectExtent l="0" t="0" r="5080" b="1270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sz w:val="32"/>
          <w:szCs w:val="32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15.OSD settings</w:t>
      </w:r>
    </w:p>
    <w:p>
      <w:pPr>
        <w:numPr>
          <w:ilvl w:val="0"/>
          <w:numId w:val="7"/>
        </w:numPr>
        <w:jc w:val="left"/>
        <w:rPr>
          <w:rFonts w:asciiTheme="majorHAnsi" w:hAnsiTheme="majorHAnsi"/>
          <w:sz w:val="32"/>
          <w:szCs w:val="32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571500" cy="209550"/>
            <wp:effectExtent l="0" t="0" r="0" b="0"/>
            <wp:docPr id="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the OSD Settings, according to the need to choose, drag the OSD schematic diagram of the parameters can be adjusted.</w:t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186805" cy="2045335"/>
            <wp:effectExtent l="0" t="0" r="4445" b="12065"/>
            <wp:docPr id="7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8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LED settings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1.Click</w:t>
      </w:r>
      <w:r>
        <w:drawing>
          <wp:inline distT="0" distB="0" distL="114300" distR="114300">
            <wp:extent cx="1123950" cy="228600"/>
            <wp:effectExtent l="0" t="0" r="0" b="0"/>
            <wp:docPr id="7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Turn on LED support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076825" cy="295275"/>
            <wp:effectExtent l="0" t="0" r="9525" b="9525"/>
            <wp:docPr id="7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2.Click</w:t>
      </w:r>
      <w:r>
        <w:drawing>
          <wp:inline distT="0" distB="0" distL="114300" distR="114300">
            <wp:extent cx="933450" cy="228600"/>
            <wp:effectExtent l="0" t="0" r="0" b="0"/>
            <wp:docPr id="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Click</w:t>
      </w:r>
      <w:r>
        <w:drawing>
          <wp:inline distT="0" distB="0" distL="114300" distR="114300">
            <wp:extent cx="2705100" cy="228600"/>
            <wp:effectExtent l="0" t="0" r="0" b="0"/>
            <wp:docPr id="8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>set according to need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48"/>
          <w:szCs w:val="48"/>
          <w:lang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14:reflection w14:blurRad="0" w14:stA="0" w14:stPos="0" w14:endA="0" w14:endPos="0" w14:dist="0" w14:dir="0" w14:fadeDir="0" w14:sx="0" w14:sy="0" w14:kx="0" w14:ky="0" w14:algn="none"/>
        </w:rPr>
        <w:drawing>
          <wp:inline distT="0" distB="0" distL="114300" distR="114300">
            <wp:extent cx="3892550" cy="2367915"/>
            <wp:effectExtent l="0" t="0" r="12700" b="13335"/>
            <wp:docPr id="8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17.Troubleshooting</w:t>
      </w:r>
    </w:p>
    <w:p>
      <w:pPr>
        <w:jc w:val="left"/>
        <w:rPr>
          <w:rFonts w:cs="Calibri" w:asciiTheme="majorHAnsi" w:hAnsiTheme="majorHAnsi"/>
          <w:b/>
          <w:color w:val="FF0000"/>
          <w:sz w:val="48"/>
          <w:szCs w:val="30"/>
        </w:rPr>
      </w:pPr>
      <w:r>
        <w:rPr>
          <w:rFonts w:cs="Calibri" w:asciiTheme="majorHAnsi" w:hAnsiTheme="majorHAnsi"/>
          <w:b/>
          <w:color w:val="FF0000"/>
          <w:sz w:val="48"/>
          <w:szCs w:val="30"/>
        </w:rPr>
        <w:t>Warning: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cs="Calibri" w:asciiTheme="majorHAnsi" w:hAnsiTheme="majorHAnsi"/>
          <w:sz w:val="30"/>
          <w:szCs w:val="30"/>
        </w:rPr>
        <w:t>Please read the cautions as follows, otherwise stability of your flight controller cannot be ensured, your flight controller will even get damaged.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Keep focus on the polarity. Check carefully before power supply.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Cut off the power when you connect, plug and pull anything.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The refresh rate of PID and Gyroscope is up to 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8</w:t>
      </w:r>
      <w:r>
        <w:rPr>
          <w:rFonts w:cs="Calibri" w:asciiTheme="majorHAnsi" w:hAnsiTheme="majorHAnsi"/>
          <w:sz w:val="30"/>
          <w:szCs w:val="30"/>
        </w:rPr>
        <w:t>K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/8K</w:t>
      </w:r>
      <w:r>
        <w:rPr>
          <w:rFonts w:cs="Calibri" w:asciiTheme="majorHAnsi" w:hAnsiTheme="majorHAnsi"/>
          <w:sz w:val="30"/>
          <w:szCs w:val="30"/>
        </w:rPr>
        <w:t>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 w:eastAsiaTheme="minorEastAsia"/>
          <w:b/>
          <w:bCs/>
          <w:color w:val="FF0000"/>
          <w:sz w:val="48"/>
          <w:szCs w:val="48"/>
          <w:lang w:val="en-US" w:eastAsia="zh-CN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after sales question</w:t>
      </w:r>
      <w:r>
        <w:rPr>
          <w:rFonts w:hint="eastAsia" w:cs="Calibri" w:asciiTheme="majorHAnsi" w:hAnsiTheme="majorHAnsi"/>
          <w:b/>
          <w:bCs/>
          <w:color w:val="FF0000"/>
          <w:sz w:val="48"/>
          <w:szCs w:val="48"/>
          <w:lang w:val="en-US" w:eastAsia="zh-CN"/>
        </w:rPr>
        <w:t>:</w:t>
      </w:r>
    </w:p>
    <w:p>
      <w:pPr>
        <w:ind w:left="210" w:leftChars="100"/>
        <w:jc w:val="left"/>
        <w:rPr>
          <w:rFonts w:hint="eastAsia"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1. After receiving the goods, it is found that the product can not be used normally. If the return to the factory is a quality problem, the repair service will be provided free of charge.</w:t>
      </w:r>
    </w:p>
    <w:p>
      <w:pPr>
        <w:ind w:left="210" w:leftChars="100"/>
        <w:jc w:val="left"/>
        <w:rPr>
          <w:rFonts w:hint="eastAsia"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2. If the product is damaged due to improper operation, the repair service may be provided under the condition that the inspection can be repaired.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3. For domestic customers, please contact the after-sales service personnel. For overseas customers, please contact the official website for after-sales service.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Product daily problems</w:t>
      </w:r>
    </w:p>
    <w:p>
      <w:pPr>
        <w:ind w:left="210" w:leftChars="100"/>
        <w:jc w:val="left"/>
        <w:rPr>
          <w:rFonts w:hint="eastAsia" w:cs="Calibri" w:asciiTheme="majorHAnsi" w:hAnsiTheme="majorHAnsi" w:eastAsiaTheme="minorEastAsia"/>
          <w:color w:val="17375E" w:themeColor="text2" w:themeShade="BF"/>
          <w:sz w:val="30"/>
          <w:szCs w:val="30"/>
          <w:lang w:val="en-US" w:eastAsia="zh-CN"/>
        </w:rPr>
      </w:pP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  <w:lang w:val="en-US" w:eastAsia="zh-CN"/>
        </w:rPr>
        <w:t>1.</w:t>
      </w: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</w:rPr>
        <w:t>OSD garbled</w:t>
      </w: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  <w:lang w:val="en-US" w:eastAsia="zh-CN"/>
        </w:rPr>
        <w:t>:</w:t>
      </w:r>
    </w:p>
    <w:p>
      <w:pPr>
        <w:pStyle w:val="14"/>
        <w:ind w:left="0" w:leftChars="0" w:firstLine="0" w:firstLineChars="0"/>
        <w:jc w:val="left"/>
        <w:rPr>
          <w:rFonts w:hint="eastAsia" w:asciiTheme="majorHAnsi" w:hAnsiTheme="majorHAnsi"/>
          <w:sz w:val="24"/>
          <w:szCs w:val="24"/>
        </w:rPr>
      </w:pPr>
      <w:r>
        <w:rPr>
          <w:rFonts w:hint="eastAsia" w:asciiTheme="majorHAnsi" w:hAnsiTheme="majorHAnsi"/>
          <w:sz w:val="24"/>
          <w:szCs w:val="24"/>
        </w:rPr>
        <w:t xml:space="preserve">If you find garbled characters, please open Betaflight, click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OSD</w:t>
      </w:r>
      <w:r>
        <w:rPr>
          <w:rFonts w:hint="default" w:asciiTheme="majorHAnsi" w:hAnsiTheme="majorHAnsi"/>
          <w:color w:val="FF0000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.and click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Font Manager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clicks on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Upload Font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to update</w:t>
      </w:r>
    </w:p>
    <w:p>
      <w:pPr>
        <w:pStyle w:val="14"/>
        <w:numPr>
          <w:ilvl w:val="0"/>
          <w:numId w:val="9"/>
        </w:numPr>
        <w:ind w:left="0" w:leftChars="0" w:firstLine="0" w:firstLineChars="0"/>
        <w:jc w:val="left"/>
        <w:rPr>
          <w:rFonts w:hint="eastAsia" w:asciiTheme="majorHAnsi" w:hAnsiTheme="majorHAnsi"/>
          <w:color w:val="17375E" w:themeColor="text2" w:themeShade="BF"/>
          <w:sz w:val="30"/>
          <w:szCs w:val="30"/>
          <w:lang w:val="en-US" w:eastAsia="zh-CN"/>
        </w:rPr>
      </w:pPr>
      <w:r>
        <w:rPr>
          <w:rFonts w:hint="eastAsia" w:asciiTheme="majorHAnsi" w:hAnsiTheme="majorHAnsi"/>
          <w:color w:val="17375E" w:themeColor="text2" w:themeShade="BF"/>
          <w:sz w:val="30"/>
          <w:szCs w:val="30"/>
          <w:lang w:val="en-US" w:eastAsia="zh-CN"/>
        </w:rPr>
        <w:t>When plugged in the battery, the aircraft does not pass the self-test without "BBB" sound. There is only one sound.</w:t>
      </w:r>
    </w:p>
    <w:p>
      <w:pPr>
        <w:pStyle w:val="14"/>
        <w:numPr>
          <w:ilvl w:val="0"/>
          <w:numId w:val="0"/>
        </w:numPr>
        <w:ind w:leftChars="0"/>
        <w:jc w:val="left"/>
        <w:rPr>
          <w:rFonts w:hint="eastAsia" w:asciiTheme="majorHAnsi" w:hAnsiTheme="majorHAnsi"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sz w:val="24"/>
          <w:szCs w:val="24"/>
          <w:lang w:val="en-US" w:eastAsia="zh-CN"/>
        </w:rPr>
        <w:t>Please check if the ESC agreement is correct</w:t>
      </w:r>
    </w:p>
    <w:p>
      <w:pPr>
        <w:pStyle w:val="2"/>
        <w:rPr>
          <w:b w:val="0"/>
          <w:bCs w:val="0"/>
          <w:color w:val="17375E" w:themeColor="text2" w:themeShade="BF"/>
          <w:sz w:val="30"/>
          <w:szCs w:val="30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/>
          <w:b w:val="0"/>
          <w:bCs w:val="0"/>
          <w:color w:val="17375E" w:themeColor="text2" w:themeShade="BF"/>
          <w:sz w:val="30"/>
          <w:szCs w:val="30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</w:t>
      </w:r>
      <w:r>
        <w:rPr>
          <w:rFonts w:hint="eastAsia"/>
          <w:b w:val="0"/>
          <w:bCs w:val="0"/>
          <w:color w:val="17375E" w:themeColor="text2" w:themeShade="BF"/>
          <w:sz w:val="30"/>
          <w:szCs w:val="30"/>
          <w14:reflection w14:blurRad="0" w14:stA="0" w14:stPos="0" w14:endA="0" w14:endPos="0" w14:dist="0" w14:dir="0" w14:fadeDir="0" w14:sx="0" w14:sy="0" w14:kx="0" w14:ky="0" w14:algn="none"/>
        </w:rPr>
        <w:t>The spin of the aircraft keeps spinning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 Please check if the propeller is correct</w:t>
      </w:r>
    </w:p>
    <w:p>
      <w:pPr>
        <w:rPr>
          <w:b w:val="0"/>
          <w:bCs w:val="0"/>
          <w:sz w:val="48"/>
          <w:szCs w:val="48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/>
          <w:sz w:val="24"/>
          <w:szCs w:val="24"/>
        </w:rPr>
        <w:t>2. Please check if the motor direction is correct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021" w:right="1077" w:bottom="1440" w:left="1077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650781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4"/>
      <w:ind w:firstLine="7228" w:firstLineChars="2000"/>
    </w:pPr>
    <w:r>
      <w:rPr>
        <w:rFonts w:hint="eastAsia"/>
        <w:b/>
        <w:bCs/>
        <w:sz w:val="36"/>
        <w:szCs w:val="36"/>
      </w:rPr>
      <w:t>www.hglrc.com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21233004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4"/>
      <w:ind w:firstLine="7228" w:firstLineChars="2000"/>
      <w:rPr>
        <w:b/>
        <w:bCs/>
        <w:sz w:val="36"/>
        <w:szCs w:val="36"/>
      </w:rPr>
    </w:pPr>
    <w:r>
      <w:rPr>
        <w:rFonts w:hint="eastAsia"/>
        <w:b/>
        <w:bCs/>
        <w:sz w:val="36"/>
        <w:szCs w:val="36"/>
      </w:rPr>
      <w:t>www.hglrc.com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8" name="图片 8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61" name="图片 61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图片 61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95BF2A"/>
    <w:multiLevelType w:val="singleLevel"/>
    <w:tmpl w:val="CC95BF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D6D85C"/>
    <w:multiLevelType w:val="singleLevel"/>
    <w:tmpl w:val="F5D6D85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D536565"/>
    <w:multiLevelType w:val="singleLevel"/>
    <w:tmpl w:val="FD536565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FA5177B"/>
    <w:multiLevelType w:val="singleLevel"/>
    <w:tmpl w:val="0FA5177B"/>
    <w:lvl w:ilvl="0" w:tentative="0">
      <w:start w:val="1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17513CEE"/>
    <w:multiLevelType w:val="singleLevel"/>
    <w:tmpl w:val="17513C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25547DBF"/>
    <w:multiLevelType w:val="singleLevel"/>
    <w:tmpl w:val="25547DBF"/>
    <w:lvl w:ilvl="0" w:tentative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36F78C8C"/>
    <w:multiLevelType w:val="singleLevel"/>
    <w:tmpl w:val="36F78C8C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37BC086D"/>
    <w:multiLevelType w:val="singleLevel"/>
    <w:tmpl w:val="37BC086D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3DB25F9A"/>
    <w:multiLevelType w:val="singleLevel"/>
    <w:tmpl w:val="3DB25F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06C"/>
    <w:rsid w:val="0007300D"/>
    <w:rsid w:val="000A16A5"/>
    <w:rsid w:val="000D28DE"/>
    <w:rsid w:val="001006CC"/>
    <w:rsid w:val="00102398"/>
    <w:rsid w:val="00106D0B"/>
    <w:rsid w:val="00107C31"/>
    <w:rsid w:val="00133F49"/>
    <w:rsid w:val="00173D49"/>
    <w:rsid w:val="00195BF1"/>
    <w:rsid w:val="001E164E"/>
    <w:rsid w:val="001E7C7C"/>
    <w:rsid w:val="002220BE"/>
    <w:rsid w:val="002B5124"/>
    <w:rsid w:val="002C0A7E"/>
    <w:rsid w:val="002E2AED"/>
    <w:rsid w:val="002F2EE3"/>
    <w:rsid w:val="00383D44"/>
    <w:rsid w:val="003877E7"/>
    <w:rsid w:val="003C448A"/>
    <w:rsid w:val="003C7AE5"/>
    <w:rsid w:val="003D2648"/>
    <w:rsid w:val="0048496C"/>
    <w:rsid w:val="004B1689"/>
    <w:rsid w:val="004C20D8"/>
    <w:rsid w:val="00510FBD"/>
    <w:rsid w:val="005321D1"/>
    <w:rsid w:val="00566E43"/>
    <w:rsid w:val="00567762"/>
    <w:rsid w:val="005778D3"/>
    <w:rsid w:val="00587DE8"/>
    <w:rsid w:val="005A566A"/>
    <w:rsid w:val="005B1763"/>
    <w:rsid w:val="005D71DB"/>
    <w:rsid w:val="005F19FC"/>
    <w:rsid w:val="005F4110"/>
    <w:rsid w:val="005F5388"/>
    <w:rsid w:val="00657E24"/>
    <w:rsid w:val="00671BB0"/>
    <w:rsid w:val="00686E5C"/>
    <w:rsid w:val="006D0250"/>
    <w:rsid w:val="006D375F"/>
    <w:rsid w:val="007048CA"/>
    <w:rsid w:val="00704ED8"/>
    <w:rsid w:val="0070504D"/>
    <w:rsid w:val="007179AE"/>
    <w:rsid w:val="00717EE6"/>
    <w:rsid w:val="00734CEB"/>
    <w:rsid w:val="007443BC"/>
    <w:rsid w:val="00756C63"/>
    <w:rsid w:val="00764625"/>
    <w:rsid w:val="007B7636"/>
    <w:rsid w:val="007C433D"/>
    <w:rsid w:val="007C61E0"/>
    <w:rsid w:val="00816EF5"/>
    <w:rsid w:val="00855682"/>
    <w:rsid w:val="00893E3B"/>
    <w:rsid w:val="008C41B7"/>
    <w:rsid w:val="008C78B6"/>
    <w:rsid w:val="008E0D33"/>
    <w:rsid w:val="00916F57"/>
    <w:rsid w:val="00931AA4"/>
    <w:rsid w:val="00942A48"/>
    <w:rsid w:val="00975E55"/>
    <w:rsid w:val="00980BA3"/>
    <w:rsid w:val="00994048"/>
    <w:rsid w:val="009C3006"/>
    <w:rsid w:val="00A67D78"/>
    <w:rsid w:val="00A923B8"/>
    <w:rsid w:val="00A94A0B"/>
    <w:rsid w:val="00AD487A"/>
    <w:rsid w:val="00AD5B03"/>
    <w:rsid w:val="00B00D4F"/>
    <w:rsid w:val="00B03460"/>
    <w:rsid w:val="00B12CFA"/>
    <w:rsid w:val="00B24464"/>
    <w:rsid w:val="00B44DA9"/>
    <w:rsid w:val="00B93920"/>
    <w:rsid w:val="00BB370B"/>
    <w:rsid w:val="00BE068F"/>
    <w:rsid w:val="00C16290"/>
    <w:rsid w:val="00C6007C"/>
    <w:rsid w:val="00C65A73"/>
    <w:rsid w:val="00C8026F"/>
    <w:rsid w:val="00C85C13"/>
    <w:rsid w:val="00CA2506"/>
    <w:rsid w:val="00CE27A1"/>
    <w:rsid w:val="00CE4B0E"/>
    <w:rsid w:val="00CF3C68"/>
    <w:rsid w:val="00D1406C"/>
    <w:rsid w:val="00D14211"/>
    <w:rsid w:val="00D270F4"/>
    <w:rsid w:val="00D45424"/>
    <w:rsid w:val="00D547DE"/>
    <w:rsid w:val="00DD22F0"/>
    <w:rsid w:val="00E12FF7"/>
    <w:rsid w:val="00E37B95"/>
    <w:rsid w:val="00E44489"/>
    <w:rsid w:val="00E523B5"/>
    <w:rsid w:val="00E62496"/>
    <w:rsid w:val="00E62669"/>
    <w:rsid w:val="00E757C4"/>
    <w:rsid w:val="00EB1550"/>
    <w:rsid w:val="00ED0DA6"/>
    <w:rsid w:val="00EF3B17"/>
    <w:rsid w:val="00F02958"/>
    <w:rsid w:val="00F378D5"/>
    <w:rsid w:val="00F879B5"/>
    <w:rsid w:val="00FB2E12"/>
    <w:rsid w:val="00FE5453"/>
    <w:rsid w:val="02847E96"/>
    <w:rsid w:val="02871DDB"/>
    <w:rsid w:val="036853E9"/>
    <w:rsid w:val="06233C03"/>
    <w:rsid w:val="06DA1AED"/>
    <w:rsid w:val="07125F5D"/>
    <w:rsid w:val="08027A61"/>
    <w:rsid w:val="0839428D"/>
    <w:rsid w:val="08F65F72"/>
    <w:rsid w:val="09AF19F5"/>
    <w:rsid w:val="0BFF04C3"/>
    <w:rsid w:val="0F0D7E35"/>
    <w:rsid w:val="10E01C43"/>
    <w:rsid w:val="12607545"/>
    <w:rsid w:val="13085342"/>
    <w:rsid w:val="1641739F"/>
    <w:rsid w:val="1827237D"/>
    <w:rsid w:val="18BC34A7"/>
    <w:rsid w:val="1A4B344A"/>
    <w:rsid w:val="1ABE0710"/>
    <w:rsid w:val="1B55496A"/>
    <w:rsid w:val="1B9B5DB1"/>
    <w:rsid w:val="1BF05A2B"/>
    <w:rsid w:val="1C5650F9"/>
    <w:rsid w:val="1F9248C1"/>
    <w:rsid w:val="214311FC"/>
    <w:rsid w:val="219F6C98"/>
    <w:rsid w:val="285349EE"/>
    <w:rsid w:val="28672A58"/>
    <w:rsid w:val="28FA26CD"/>
    <w:rsid w:val="28FF56E3"/>
    <w:rsid w:val="29892BF6"/>
    <w:rsid w:val="29C27025"/>
    <w:rsid w:val="29D249FD"/>
    <w:rsid w:val="2BD8712C"/>
    <w:rsid w:val="2D4127DA"/>
    <w:rsid w:val="2DEB29B2"/>
    <w:rsid w:val="2E91353B"/>
    <w:rsid w:val="2E9D3FA1"/>
    <w:rsid w:val="2FD04EFA"/>
    <w:rsid w:val="307348D7"/>
    <w:rsid w:val="311450BD"/>
    <w:rsid w:val="31812947"/>
    <w:rsid w:val="31F6001B"/>
    <w:rsid w:val="324B2F53"/>
    <w:rsid w:val="34351295"/>
    <w:rsid w:val="361C74AD"/>
    <w:rsid w:val="3647674A"/>
    <w:rsid w:val="37861400"/>
    <w:rsid w:val="378B1A4E"/>
    <w:rsid w:val="37924D8F"/>
    <w:rsid w:val="392817A9"/>
    <w:rsid w:val="3B4D1BEC"/>
    <w:rsid w:val="3BAA72AE"/>
    <w:rsid w:val="3DA622A0"/>
    <w:rsid w:val="3E6B3145"/>
    <w:rsid w:val="3EB839F5"/>
    <w:rsid w:val="3F6D50FD"/>
    <w:rsid w:val="3FB55437"/>
    <w:rsid w:val="43636135"/>
    <w:rsid w:val="4D5C3964"/>
    <w:rsid w:val="4EC72796"/>
    <w:rsid w:val="4F371062"/>
    <w:rsid w:val="524F4B33"/>
    <w:rsid w:val="53DC4212"/>
    <w:rsid w:val="540B05B2"/>
    <w:rsid w:val="54413CDB"/>
    <w:rsid w:val="59901F7A"/>
    <w:rsid w:val="5A1A5235"/>
    <w:rsid w:val="5AF202FD"/>
    <w:rsid w:val="5C2F2ED4"/>
    <w:rsid w:val="5D3E1E3B"/>
    <w:rsid w:val="5D91505A"/>
    <w:rsid w:val="5DAD0557"/>
    <w:rsid w:val="60193B86"/>
    <w:rsid w:val="60960943"/>
    <w:rsid w:val="609C4E11"/>
    <w:rsid w:val="6123405A"/>
    <w:rsid w:val="620D0FC6"/>
    <w:rsid w:val="62481652"/>
    <w:rsid w:val="63112AED"/>
    <w:rsid w:val="63702EB5"/>
    <w:rsid w:val="645C7060"/>
    <w:rsid w:val="65F15463"/>
    <w:rsid w:val="661E0B27"/>
    <w:rsid w:val="678A2868"/>
    <w:rsid w:val="682D5BD1"/>
    <w:rsid w:val="689A3D1E"/>
    <w:rsid w:val="6E605978"/>
    <w:rsid w:val="6FA968B2"/>
    <w:rsid w:val="70315248"/>
    <w:rsid w:val="703E6880"/>
    <w:rsid w:val="70C73492"/>
    <w:rsid w:val="73091BBD"/>
    <w:rsid w:val="73A139B8"/>
    <w:rsid w:val="73A46CE0"/>
    <w:rsid w:val="73C0510E"/>
    <w:rsid w:val="73E071AD"/>
    <w:rsid w:val="743B1017"/>
    <w:rsid w:val="748F23E6"/>
    <w:rsid w:val="75BA4C1E"/>
    <w:rsid w:val="760850A1"/>
    <w:rsid w:val="761F115F"/>
    <w:rsid w:val="7692605C"/>
    <w:rsid w:val="77C17240"/>
    <w:rsid w:val="78C21A3D"/>
    <w:rsid w:val="79C25FBE"/>
    <w:rsid w:val="7B083D98"/>
    <w:rsid w:val="7B5F7507"/>
    <w:rsid w:val="7CE349B9"/>
    <w:rsid w:val="7CED1FC8"/>
    <w:rsid w:val="7DBC2E3C"/>
    <w:rsid w:val="7F6554CB"/>
    <w:rsid w:val="7F7C0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8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4"/>
    <w:qFormat/>
    <w:uiPriority w:val="99"/>
    <w:rPr>
      <w:sz w:val="18"/>
      <w:szCs w:val="18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9"/>
    <w:link w:val="3"/>
    <w:semiHidden/>
    <w:qFormat/>
    <w:uiPriority w:val="99"/>
    <w:rPr>
      <w:sz w:val="18"/>
      <w:szCs w:val="18"/>
    </w:rPr>
  </w:style>
  <w:style w:type="paragraph" w:styleId="16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7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Char"/>
    <w:basedOn w:val="9"/>
    <w:link w:val="6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4" Type="http://schemas.openxmlformats.org/officeDocument/2006/relationships/fontTable" Target="fontTable.xml"/><Relationship Id="rId63" Type="http://schemas.openxmlformats.org/officeDocument/2006/relationships/customXml" Target="../customXml/item2.xml"/><Relationship Id="rId62" Type="http://schemas.openxmlformats.org/officeDocument/2006/relationships/numbering" Target="numbering.xml"/><Relationship Id="rId61" Type="http://schemas.openxmlformats.org/officeDocument/2006/relationships/customXml" Target="../customXml/item1.xml"/><Relationship Id="rId60" Type="http://schemas.openxmlformats.org/officeDocument/2006/relationships/image" Target="media/image54.png"/><Relationship Id="rId6" Type="http://schemas.openxmlformats.org/officeDocument/2006/relationships/footer" Target="foot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emf"/><Relationship Id="rId45" Type="http://schemas.openxmlformats.org/officeDocument/2006/relationships/image" Target="media/image39.emf"/><Relationship Id="rId44" Type="http://schemas.openxmlformats.org/officeDocument/2006/relationships/image" Target="media/image38.emf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5E6CAD-1AB5-417A-B9F5-910BF54025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21</Pages>
  <Words>1127</Words>
  <Characters>7944</Characters>
  <Lines>38</Lines>
  <Paragraphs>10</Paragraphs>
  <TotalTime>33</TotalTime>
  <ScaleCrop>false</ScaleCrop>
  <LinksUpToDate>false</LinksUpToDate>
  <CharactersWithSpaces>8886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2017-04-26T08:50:00Z</dcterms:created>
  <dc:creator>mango</dc:creator>
  <cp:lastModifiedBy>Administrator</cp:lastModifiedBy>
  <dcterms:modified xsi:type="dcterms:W3CDTF">2021-06-26T01:53:03Z</dcterms:modified>
  <cp:revision>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65AD848AD5994A6EB86044E1F944AF5A</vt:lpwstr>
  </property>
</Properties>
</file>