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Rekon4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 xml:space="preserve"> HD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 xml:space="preserve"> FR Freestyle</w:t>
      </w:r>
    </w:p>
    <w:p>
      <w:pPr>
        <w:jc w:val="center"/>
        <w:rPr>
          <w:rFonts w:hint="default" w:ascii="Arial" w:hAnsi="Arial" w:cs="Arial" w:eastAsiaTheme="minorEastAsia"/>
          <w:b/>
          <w:color w:val="080707"/>
          <w:sz w:val="56"/>
          <w:szCs w:val="56"/>
          <w:shd w:val="clear" w:color="auto" w:fill="FFFFFF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 xml:space="preserve"> 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FPV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250190</wp:posOffset>
            </wp:positionV>
            <wp:extent cx="6777355" cy="3293745"/>
            <wp:effectExtent l="0" t="0" r="4445" b="1905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hint="eastAsia" w:asciiTheme="majorHAnsi" w:hAnsiTheme="majorHAnsi" w:eastAsiaTheme="minorEastAsia"/>
          <w:b/>
          <w:color w:val="FF0000"/>
          <w:sz w:val="72"/>
          <w:szCs w:val="72"/>
          <w:lang w:eastAsia="zh-CN"/>
        </w:rPr>
      </w:pPr>
    </w:p>
    <w:p>
      <w:pPr>
        <w:ind w:firstLine="3935" w:firstLineChars="700"/>
        <w:jc w:val="left"/>
        <w:rPr>
          <w:rFonts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  <w:t>Contents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Specifications.............................................................................................................................1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cs="Calibri" w:asciiTheme="majorHAnsi" w:hAnsiTheme="maj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U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A</w:t>
      </w:r>
      <w:r>
        <w:rPr>
          <w:rFonts w:hint="eastAsia" w:asciiTheme="majorHAnsi" w:hAnsiTheme="majorHAnsi"/>
          <w:b/>
          <w:sz w:val="24"/>
          <w:szCs w:val="24"/>
        </w:rPr>
        <w:t>RT serial port use.................................................................................................................................5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Voltage parameters setting....................................................................................................................9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default" w:cs="Calibri" w:asciiTheme="majorHAnsi" w:hAnsiTheme="maj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</w:t>
      </w:r>
      <w:r>
        <w:rPr>
          <w:rFonts w:hint="eastAsia" w:cs="Calibri" w:asciiTheme="majorHAnsi" w:hAnsiTheme="maj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Check receiver signal................................................................................................................................1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2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Select flight mode startup mode...........................................................................................................1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3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OSD settings.................................................................................................................................................1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4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LED settings.................................................................................................................................................1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5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Troubleshooting.........................................................................................................................................1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6</w:t>
      </w:r>
    </w:p>
    <w:p>
      <w:pPr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Arial" w:cs="Arial" w:asciiTheme="majorHAnsi"/>
          <w:color w:val="080707"/>
          <w:sz w:val="40"/>
          <w:szCs w:val="40"/>
        </w:rPr>
      </w:pPr>
      <w:r>
        <w:rPr>
          <w:rFonts w:hAnsi="微软雅黑" w:eastAsia="微软雅黑" w:cs="微软雅黑" w:asciiTheme="majorHAnsi"/>
          <w:color w:val="191F25"/>
          <w:sz w:val="40"/>
          <w:szCs w:val="40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10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9"/>
        <w:gridCol w:w="4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889" w:type="dxa"/>
          </w:tcPr>
          <w:p>
            <w:pPr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Rekon4 FR Freestyle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FPV Drone *1</w:t>
            </w:r>
          </w:p>
        </w:tc>
        <w:tc>
          <w:tcPr>
            <w:tcW w:w="4150" w:type="dxa"/>
          </w:tcPr>
          <w:p>
            <w:pPr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Accessory Bag*1</w:t>
            </w:r>
          </w:p>
        </w:tc>
      </w:tr>
    </w:tbl>
    <w:p>
      <w:pPr>
        <w:rPr>
          <w:rFonts w:ascii="Arial" w:hAnsi="Arial" w:cs="Arial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1.Product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103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6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0305" w:type="dxa"/>
            <w:gridSpan w:val="2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8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Rekon4 HD FR Freestyle FPV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Frame Kit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Rekon4 FR FPV Freestyle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Flight Controller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Zeus25 AIO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VTX</w:t>
            </w:r>
          </w:p>
        </w:tc>
        <w:tc>
          <w:tcPr>
            <w:tcW w:w="6075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right="0"/>
              <w:jc w:val="center"/>
              <w:rPr>
                <w:rFonts w:hint="default" w:ascii="Arial" w:hAnsi="Arial" w:eastAsia="宋体" w:cs="Arial"/>
                <w:b/>
                <w:bCs w:val="0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CADDX Polar vista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Motor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1804Motor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KV3500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Support receiver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SBUS .DSMX.i.BUS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Weight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161.2</w:t>
            </w:r>
            <w:bookmarkStart w:id="0" w:name="_GoBack"/>
            <w:bookmarkEnd w:id="0"/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g</w:t>
            </w:r>
          </w:p>
        </w:tc>
      </w:tr>
    </w:tbl>
    <w:p/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2.Interface Description</w:t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  <w:drawing>
          <wp:inline distT="0" distB="0" distL="114300" distR="114300">
            <wp:extent cx="7949565" cy="6120765"/>
            <wp:effectExtent l="0" t="0" r="13335" b="13335"/>
            <wp:docPr id="1" name="图片 1" descr="Zeus25-AIO飞控接线图(A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eus25-AIO飞控接线图(A4)"/>
                    <pic:cNvPicPr>
                      <a:picLocks noChangeAspect="1"/>
                    </pic:cNvPicPr>
                  </pic:nvPicPr>
                  <pic:blipFill>
                    <a:blip r:embed="rId9"/>
                    <a:srcRect l="6163" r="20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95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/>
          <w:color w:val="FF0000"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Long Press BOOT  buttons</w:t>
      </w:r>
      <w:r>
        <w:rPr>
          <w:rFonts w:hint="eastAsia" w:asciiTheme="majorHAnsi" w:hAnsiTheme="majorHAnsi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>connect USB</w:t>
      </w:r>
      <w:r>
        <w:rPr>
          <w:rFonts w:hint="eastAsia" w:asciiTheme="majorHAnsi" w:hAnsiTheme="majorHAnsi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>The system automatically install the driver</w:t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32"/>
          <w:szCs w:val="32"/>
        </w:rPr>
      </w:pPr>
    </w:p>
    <w:p>
      <w:pPr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2.Driver cannot be installed, please download ImpulseRC_Driver_Fixer</w:t>
      </w:r>
    </w:p>
    <w:p>
      <w:pPr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</w:rPr>
        <w:t>(Plug in the flight controller to automatically install the driver)</w:t>
      </w:r>
    </w:p>
    <w:p>
      <w:pPr>
        <w:jc w:val="left"/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</w:rPr>
        <w:t xml:space="preserve"> 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jc w:val="left"/>
        <w:rPr>
          <w:sz w:val="32"/>
          <w:szCs w:val="3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Click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Select firmware version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2952750" cy="24003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HAnsi" w:hAnsiTheme="majorHAnsi"/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 w:hAnsi="Segoe UI" w:eastAsia="宋体" w:cs="Segoe UI" w:asciiTheme="majorHAnsi"/>
          <w:color w:val="303030"/>
          <w:sz w:val="32"/>
          <w:szCs w:val="32"/>
        </w:rPr>
        <w:t>.Click</w:t>
      </w:r>
      <w:r>
        <w:rPr>
          <w:rFonts w:hint="eastAsia" w:ascii="Segoe UI" w:hAnsi="Segoe UI" w:eastAsia="宋体" w:cs="Segoe UI"/>
          <w:color w:val="303030"/>
          <w:sz w:val="32"/>
          <w:szCs w:val="32"/>
        </w:rPr>
        <w:t xml:space="preserve"> </w:t>
      </w:r>
      <w:r>
        <w:drawing>
          <wp:inline distT="0" distB="0" distL="114300" distR="114300">
            <wp:extent cx="1476375" cy="26670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Load firmware</w:t>
      </w:r>
      <w:r>
        <w:rPr>
          <w:rFonts w:hint="eastAsia" w:asciiTheme="majorHAnsi" w:hAnsiTheme="majorHAnsi"/>
          <w:sz w:val="22"/>
        </w:rPr>
        <w:t xml:space="preserve">.  </w:t>
      </w:r>
      <w:r>
        <w:drawing>
          <wp:inline distT="0" distB="0" distL="114300" distR="114300">
            <wp:extent cx="981075" cy="20002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Waiting for completion</w:t>
      </w:r>
      <w:r>
        <w:rPr>
          <w:rFonts w:hint="eastAsia"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7.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</w:rPr>
        <w:t xml:space="preserve"> 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32"/>
          <w:szCs w:val="32"/>
        </w:rPr>
        <w:t xml:space="preserve"> 。Controller plugged into the computer.  Betaflight Automatically assigned port，click “Connect” Enter setup interface（Different computer COM）</w:t>
      </w:r>
    </w:p>
    <w:p>
      <w:pPr>
        <w:rPr>
          <w:rFonts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/>
          <w:b/>
          <w:bCs/>
          <w:sz w:val="64"/>
          <w:szCs w:val="64"/>
        </w:rPr>
      </w:pPr>
    </w:p>
    <w:p>
      <w:pPr>
        <w:rPr>
          <w:rFonts w:asciiTheme="majorHAnsi" w:hAnsiTheme="majorHAnsi" w:eastAsiaTheme="majorEastAsia"/>
          <w:b/>
          <w:bCs/>
          <w:sz w:val="64"/>
          <w:szCs w:val="64"/>
        </w:rPr>
      </w:pPr>
    </w:p>
    <w:p>
      <w:pPr>
        <w:rPr>
          <w:rFonts w:hint="eastAsia" w:asciiTheme="majorHAnsi" w:hAnsiTheme="majorHAnsi" w:eastAsiaTheme="majorEastAsia"/>
          <w:b/>
          <w:bCs/>
          <w:sz w:val="64"/>
          <w:szCs w:val="64"/>
        </w:rPr>
      </w:pPr>
    </w:p>
    <w:p>
      <w:pPr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</w:rPr>
        <w:t>4.Calibration accelerometer</w:t>
      </w:r>
    </w:p>
    <w:p>
      <w:pPr>
        <w:numPr>
          <w:ilvl w:val="0"/>
          <w:numId w:val="3"/>
        </w:numPr>
        <w:tabs>
          <w:tab w:val="clear" w:pos="312"/>
        </w:tabs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</w:rPr>
        <w:t>Put the aircraft horizontal and click“</w:t>
      </w:r>
      <w:r>
        <w:rPr>
          <w:rFonts w:hint="eastAsia" w:asciiTheme="majorHAnsi" w:hAnsiTheme="majorHAnsi" w:eastAsiaTheme="majorEastAsia"/>
          <w:color w:val="FF0000"/>
          <w:sz w:val="32"/>
          <w:szCs w:val="32"/>
        </w:rPr>
        <w:t>Reset Z axis</w:t>
      </w:r>
      <w:r>
        <w:rPr>
          <w:rFonts w:hint="eastAsia" w:asciiTheme="majorHAnsi" w:hAnsiTheme="majorHAnsi" w:eastAsiaTheme="majorEastAsia"/>
          <w:sz w:val="32"/>
          <w:szCs w:val="32"/>
        </w:rPr>
        <w:t>”</w:t>
      </w:r>
    </w:p>
    <w:p>
      <w:r>
        <w:rPr>
          <w:rFonts w:hint="eastAsia" w:asciiTheme="majorHAnsi" w:hAnsiTheme="majorHAnsi" w:eastAsiaTheme="majorEastAsia"/>
          <w:sz w:val="32"/>
          <w:szCs w:val="32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cs="Calibri" w:asciiTheme="majorHAnsi" w:hAnsiTheme="maj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5.U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 w:eastAsiaTheme="minorEastAsia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VTX/DJI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WiFi module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/>
          <w:sz w:val="64"/>
          <w:szCs w:val="64"/>
        </w:rPr>
        <w:t>6.Select aircraft model</w:t>
      </w:r>
    </w:p>
    <w:p>
      <w:pPr>
        <w:rPr>
          <w:rFonts w:cs="Calibri" w:asciiTheme="majorHAnsi" w:hAnsiTheme="majorHAnsi"/>
          <w:bCs/>
          <w:sz w:val="32"/>
          <w:szCs w:val="32"/>
        </w:rPr>
      </w:pPr>
    </w:p>
    <w:p>
      <w:pPr>
        <w:rPr>
          <w:rFonts w:asciiTheme="majorHAnsi"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1.</w:t>
      </w: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/>
          <w:sz w:val="32"/>
          <w:szCs w:val="32"/>
        </w:rPr>
        <w:t>Select model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sz w:val="32"/>
          <w:szCs w:val="32"/>
        </w:rPr>
      </w:pPr>
    </w:p>
    <w:p>
      <w:pPr>
        <w:widowControl/>
        <w:rPr>
          <w:color w:val="0000FF"/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2.Click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rPr>
          <w:rFonts w:hint="eastAsia"/>
        </w:rPr>
        <w:t xml:space="preserve"> “</w:t>
      </w:r>
      <w:r>
        <w:rPr>
          <w:rFonts w:asciiTheme="majorHAnsi"/>
          <w:color w:val="FF0000"/>
          <w:sz w:val="32"/>
          <w:szCs w:val="32"/>
        </w:rPr>
        <w:t>I understand the risks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>Push Master to check motor steering</w:t>
      </w:r>
      <w:r>
        <w:rPr>
          <w:rFonts w:hint="eastAsia"/>
        </w:rPr>
        <w:t>“</w:t>
      </w:r>
      <w:r>
        <w:rPr>
          <w:rFonts w:hint="eastAsia"/>
          <w:color w:val="FF0000"/>
          <w:sz w:val="32"/>
          <w:szCs w:val="32"/>
        </w:rPr>
        <w:t>Master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 xml:space="preserve">Steering can be changed at </w:t>
      </w:r>
      <w:r>
        <w:rPr>
          <w:rFonts w:hint="eastAsia"/>
          <w:color w:val="0000FF"/>
          <w:sz w:val="32"/>
          <w:szCs w:val="32"/>
        </w:rPr>
        <w:t>BLHeliSuite</w:t>
      </w:r>
    </w:p>
    <w:p>
      <w:pPr>
        <w:widowControl/>
        <w:rPr>
          <w:color w:val="0000FF"/>
          <w:sz w:val="32"/>
          <w:szCs w:val="32"/>
        </w:rPr>
      </w:pPr>
    </w:p>
    <w:p>
      <w:pPr>
        <w:jc w:val="left"/>
        <w:rPr>
          <w:rFonts w:hAnsi="Arial" w:cs="Arial" w:asciiTheme="majorHAnsi"/>
          <w:b/>
          <w:sz w:val="64"/>
          <w:szCs w:val="64"/>
        </w:rPr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hAnsi="Arial" w:cs="Arial" w:asciiTheme="majorHAnsi"/>
          <w:b/>
          <w:sz w:val="64"/>
          <w:szCs w:val="64"/>
        </w:rPr>
        <w:t>7.</w:t>
      </w:r>
      <w:r>
        <w:rPr>
          <w:rFonts w:hAnsi="Arial" w:cs="Arial" w:asciiTheme="majorHAnsi"/>
          <w:b/>
          <w:sz w:val="64"/>
          <w:szCs w:val="64"/>
        </w:rPr>
        <w:t>Choose ESC protocol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1.Choose the right ESC protocol, the optional universal protocol DSHOT600.</w:t>
      </w:r>
    </w:p>
    <w:p>
      <w:pPr>
        <w:jc w:val="left"/>
      </w:pPr>
      <w:r>
        <w:drawing>
          <wp:inline distT="0" distB="0" distL="114300" distR="114300">
            <wp:extent cx="5316855" cy="2037715"/>
            <wp:effectExtent l="0" t="0" r="1714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4"/>
        </w:numPr>
        <w:jc w:val="left"/>
        <w:rPr>
          <w:rFonts w:hint="eastAsia"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/>
          <w:sz w:val="64"/>
          <w:szCs w:val="64"/>
        </w:rPr>
        <w:t>Voltage parameters setting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jc w:val="left"/>
      </w:pPr>
      <w:r>
        <w:drawing>
          <wp:inline distT="0" distB="0" distL="114300" distR="114300">
            <wp:extent cx="6398895" cy="1834515"/>
            <wp:effectExtent l="0" t="0" r="190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92520" cy="1362075"/>
            <wp:effectExtent l="0" t="0" r="17780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366895" cy="2766695"/>
            <wp:effectExtent l="0" t="0" r="14605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</w:pPr>
      <w:r>
        <w:drawing>
          <wp:inline distT="0" distB="0" distL="114300" distR="114300">
            <wp:extent cx="5542915" cy="3686175"/>
            <wp:effectExtent l="0" t="0" r="63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/>
          <w:sz w:val="64"/>
          <w:szCs w:val="64"/>
          <w:lang w:val="en-US" w:eastAsia="zh-CN"/>
        </w:rPr>
        <w:t>10</w:t>
      </w:r>
      <w:r>
        <w:rPr>
          <w:rFonts w:hint="eastAsia" w:cs="Calibri" w:asciiTheme="majorHAnsi" w:hAnsiTheme="majorHAnsi"/>
          <w:b/>
          <w:sz w:val="64"/>
          <w:szCs w:val="64"/>
        </w:rPr>
        <w:t>.Setting up the receiver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1.Receiver connection diagram</w:t>
      </w:r>
    </w:p>
    <w:p>
      <w:pPr>
        <w:jc w:val="left"/>
        <w:rPr>
          <w:rFonts w:hint="eastAsia" w:cs="Calibri" w:asciiTheme="majorHAnsi" w:hAnsiTheme="majorHAnsi" w:eastAsiaTheme="minorEastAsia"/>
          <w:bCs/>
          <w:sz w:val="28"/>
          <w:szCs w:val="28"/>
          <w:lang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636385" cy="5320665"/>
            <wp:effectExtent l="0" t="0" r="12065" b="13335"/>
            <wp:docPr id="13" name="图片 13" descr="Zeus25-AIO飞控接线图接收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Zeus25-AIO飞控接线图接收机"/>
                    <pic:cNvPicPr>
                      <a:picLocks noChangeAspect="1"/>
                    </pic:cNvPicPr>
                  </pic:nvPicPr>
                  <pic:blipFill>
                    <a:blip r:embed="rId34"/>
                    <a:srcRect l="53929" t="40105" r="2947" b="1099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drawing>
          <wp:inline distT="0" distB="0" distL="114300" distR="114300">
            <wp:extent cx="5838190" cy="1276350"/>
            <wp:effectExtent l="0" t="0" r="1016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>3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.Set the 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>SBUS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 receiver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drawing>
          <wp:inline distT="0" distB="0" distL="114300" distR="114300">
            <wp:extent cx="4993640" cy="1523365"/>
            <wp:effectExtent l="0" t="0" r="16510" b="63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>4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.Set the 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>i.BUS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 receiver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drawing>
          <wp:inline distT="0" distB="0" distL="114300" distR="114300">
            <wp:extent cx="5016500" cy="1577975"/>
            <wp:effectExtent l="0" t="0" r="12700" b="31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>5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.Set the 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>DSMX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 receiver</w:t>
      </w:r>
    </w:p>
    <w:p>
      <w:pPr>
        <w:jc w:val="left"/>
        <w:rPr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5014595" cy="1539875"/>
            <wp:effectExtent l="0" t="0" r="0" b="0"/>
            <wp:wrapTight wrapText="bothSides">
              <wp:wrapPolygon>
                <wp:start x="0" y="0"/>
                <wp:lineTo x="0" y="21377"/>
                <wp:lineTo x="21499" y="21377"/>
                <wp:lineTo x="21499" y="0"/>
                <wp:lineTo x="0" y="0"/>
              </wp:wrapPolygon>
            </wp:wrapTight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rFonts w:hint="eastAsia" w:cs="Calibri" w:asciiTheme="majorHAnsi" w:hAnsiTheme="majorHAnsi"/>
          <w:bCs/>
          <w:sz w:val="32"/>
          <w:szCs w:val="32"/>
        </w:rPr>
      </w:pPr>
    </w:p>
    <w:p>
      <w:pPr>
        <w:jc w:val="left"/>
        <w:rPr>
          <w:rFonts w:hint="eastAsia" w:cs="Calibri" w:asciiTheme="majorHAnsi" w:hAnsiTheme="majorHAnsi"/>
          <w:bCs/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.Set the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 xml:space="preserve"> </w:t>
      </w:r>
      <w:r>
        <w:rPr>
          <w:rFonts w:hint="eastAsia" w:cs="Calibri" w:asciiTheme="majorHAnsi" w:hAnsiTheme="majorHAnsi"/>
          <w:bCs/>
          <w:color w:val="FF0000"/>
          <w:sz w:val="32"/>
          <w:szCs w:val="32"/>
          <w:lang w:val="en-US" w:eastAsia="zh-CN"/>
        </w:rPr>
        <w:t>CRSF</w:t>
      </w: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 xml:space="preserve"> </w:t>
      </w:r>
      <w:r>
        <w:rPr>
          <w:rFonts w:hint="eastAsia" w:cs="Calibri" w:asciiTheme="majorHAnsi" w:hAnsiTheme="majorHAnsi"/>
          <w:bCs/>
          <w:sz w:val="32"/>
          <w:szCs w:val="32"/>
        </w:rPr>
        <w:t>receiver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5153025" cy="1524000"/>
            <wp:effectExtent l="0" t="0" r="952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sz w:val="64"/>
          <w:szCs w:val="64"/>
        </w:rPr>
      </w:pP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1. VTX connection 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760595" cy="5495290"/>
            <wp:effectExtent l="0" t="0" r="10160" b="1905"/>
            <wp:docPr id="3" name="图片 3" descr="Zeus25-AIO飞控接线图图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eus25-AIO飞控接线图图传"/>
                    <pic:cNvPicPr>
                      <a:picLocks noChangeAspect="1"/>
                    </pic:cNvPicPr>
                  </pic:nvPicPr>
                  <pic:blipFill>
                    <a:blip r:embed="rId41"/>
                    <a:srcRect l="54237" t="9590" b="156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60595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6181090" cy="1379220"/>
            <wp:effectExtent l="0" t="0" r="10160" b="1143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.VTX serial port opens. The protocol is selected according to its own VTX protocol.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798820" cy="1257300"/>
            <wp:effectExtent l="0" t="0" r="1143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3.Use OSD to adjust VTX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hint="eastAsia" w:cs="Calibri" w:asciiTheme="majorHAnsi" w:hAnsiTheme="majorHAnsi"/>
          <w:kern w:val="0"/>
          <w:sz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292350" cy="1629410"/>
                                  <wp:effectExtent l="0" t="0" r="12700" b="889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2350" cy="162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292350" cy="1629410"/>
                            <wp:effectExtent l="0" t="0" r="12700" b="889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2350" cy="162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sz w:val="32"/>
          <w:szCs w:val="3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asciiTheme="majorHAnsi" w:hAnsiTheme="majorHAnsi"/>
          <w:b/>
          <w:sz w:val="64"/>
          <w:szCs w:val="64"/>
        </w:rPr>
        <w:t>11.Check receiver signal</w:t>
      </w:r>
    </w:p>
    <w:p>
      <w:pPr>
        <w:jc w:val="left"/>
      </w:pPr>
      <w:r>
        <w:rPr>
          <w:rFonts w:hint="eastAsia" w:cs="Calibri" w:asciiTheme="majorHAnsi" w:hAnsiTheme="majorHAnsi"/>
          <w:bCs/>
          <w:sz w:val="28"/>
          <w:szCs w:val="28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Cs/>
          <w:sz w:val="32"/>
          <w:szCs w:val="32"/>
        </w:rPr>
        <w:t>Check the remote control output signal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/>
          <w:color w:val="FF0000"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12.Select flight mode startup mode</w:t>
      </w:r>
    </w:p>
    <w:p>
      <w:pPr>
        <w:numPr>
          <w:ilvl w:val="0"/>
          <w:numId w:val="5"/>
        </w:numPr>
        <w:tabs>
          <w:tab w:val="clear" w:pos="312"/>
        </w:tabs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Cs/>
          <w:sz w:val="32"/>
          <w:szCs w:val="32"/>
        </w:rPr>
        <w:t>set up the function of remote control switch across the channel (below are for reference only)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13.OSD settings</w:t>
      </w:r>
    </w:p>
    <w:p>
      <w:pPr>
        <w:numPr>
          <w:ilvl w:val="0"/>
          <w:numId w:val="6"/>
        </w:numPr>
        <w:tabs>
          <w:tab w:val="clear" w:pos="312"/>
        </w:tabs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jc w:val="left"/>
        <w:rPr>
          <w:rFonts w:asciiTheme="majorHAnsi" w:hAnsiTheme="majorHAnsi"/>
          <w:sz w:val="32"/>
          <w:szCs w:val="32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14.LED settings</w:t>
      </w:r>
    </w:p>
    <w:p>
      <w:pPr>
        <w:numPr>
          <w:ilvl w:val="0"/>
          <w:numId w:val="7"/>
        </w:numPr>
        <w:jc w:val="left"/>
        <w:rPr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rPr>
          <w:rFonts w:hint="eastAsia" w:cs="Calibri" w:asciiTheme="majorHAnsi" w:hAnsiTheme="majorHAnsi"/>
          <w:bCs/>
          <w:sz w:val="32"/>
          <w:szCs w:val="32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5739130" cy="3490595"/>
            <wp:effectExtent l="0" t="0" r="13970" b="1460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15.Troubleshooting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4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</w:rPr>
        <w:t>/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4</w:t>
      </w:r>
      <w:r>
        <w:rPr>
          <w:rFonts w:hint="eastAsia" w:cs="Calibri" w:asciiTheme="majorHAnsi" w:hAnsiTheme="majorHAnsi"/>
          <w:sz w:val="30"/>
          <w:szCs w:val="30"/>
        </w:rPr>
        <w:t>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cs="Calibri" w:asciiTheme="majorHAnsi" w:hAnsiTheme="majorHAnsi"/>
          <w:color w:val="17375E" w:themeColor="text2" w:themeShade="BF"/>
          <w:sz w:val="30"/>
          <w:szCs w:val="30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1.OSD garbled:</w:t>
      </w:r>
    </w:p>
    <w:p>
      <w:pPr>
        <w:pStyle w:val="15"/>
        <w:ind w:firstLine="0" w:firstLineChars="0"/>
        <w:jc w:val="left"/>
        <w:rPr>
          <w:rFonts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asciiTheme="majorHAnsi" w:hAnsiTheme="majorHAnsi"/>
          <w:color w:val="FF0000"/>
          <w:sz w:val="24"/>
          <w:szCs w:val="24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asciiTheme="majorHAnsi" w:hAnsiTheme="majorHAnsi"/>
          <w:sz w:val="24"/>
          <w:szCs w:val="24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asciiTheme="majorHAnsi" w:hAnsiTheme="majorHAnsi"/>
          <w:sz w:val="24"/>
          <w:szCs w:val="24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8"/>
        </w:numPr>
        <w:ind w:firstLine="0" w:firstLineChars="0"/>
        <w:jc w:val="left"/>
        <w:rPr>
          <w:rFonts w:asciiTheme="majorHAnsi" w:hAnsiTheme="majorHAnsi"/>
          <w:color w:val="17375E" w:themeColor="text2" w:themeShade="BF"/>
          <w:sz w:val="30"/>
          <w:szCs w:val="30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</w:rPr>
        <w:t>When plugged in the battery, the aircraft does not pass the self-test without "BBB" sound. There is only one sound.</w:t>
      </w:r>
    </w:p>
    <w:p>
      <w:pPr>
        <w:pStyle w:val="15"/>
        <w:ind w:firstLine="0" w:firstLineChars="0"/>
        <w:jc w:val="left"/>
        <w:rPr>
          <w:rFonts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</w:rPr>
        <w:t>3.The spin of the aircraft keeps spinning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sz w:val="48"/>
          <w:szCs w:val="4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CF1858"/>
    <w:multiLevelType w:val="singleLevel"/>
    <w:tmpl w:val="C4CF18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FB4ADAF"/>
    <w:multiLevelType w:val="singleLevel"/>
    <w:tmpl w:val="DFB4AD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8B7BD43"/>
    <w:multiLevelType w:val="singleLevel"/>
    <w:tmpl w:val="18B7BD43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C2326C2"/>
    <w:multiLevelType w:val="singleLevel"/>
    <w:tmpl w:val="1C2326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2A1FCD4"/>
    <w:multiLevelType w:val="singleLevel"/>
    <w:tmpl w:val="32A1FCD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6C"/>
    <w:rsid w:val="0000576B"/>
    <w:rsid w:val="0007300D"/>
    <w:rsid w:val="000A16A5"/>
    <w:rsid w:val="000D0737"/>
    <w:rsid w:val="000D28DE"/>
    <w:rsid w:val="001006CC"/>
    <w:rsid w:val="00102398"/>
    <w:rsid w:val="00106D0B"/>
    <w:rsid w:val="00107C31"/>
    <w:rsid w:val="001174D8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87E04"/>
    <w:rsid w:val="004B1689"/>
    <w:rsid w:val="004C20D8"/>
    <w:rsid w:val="00510FBD"/>
    <w:rsid w:val="005321D1"/>
    <w:rsid w:val="00540CFA"/>
    <w:rsid w:val="00566E43"/>
    <w:rsid w:val="00567762"/>
    <w:rsid w:val="005778D3"/>
    <w:rsid w:val="00587DE8"/>
    <w:rsid w:val="005A566A"/>
    <w:rsid w:val="005B03CA"/>
    <w:rsid w:val="005B1763"/>
    <w:rsid w:val="005D71DB"/>
    <w:rsid w:val="005F19FC"/>
    <w:rsid w:val="005F4110"/>
    <w:rsid w:val="005F47FA"/>
    <w:rsid w:val="005F5388"/>
    <w:rsid w:val="00657E24"/>
    <w:rsid w:val="00671BB0"/>
    <w:rsid w:val="00686E5C"/>
    <w:rsid w:val="00687F59"/>
    <w:rsid w:val="006D0250"/>
    <w:rsid w:val="006D375F"/>
    <w:rsid w:val="007048CA"/>
    <w:rsid w:val="00704ED8"/>
    <w:rsid w:val="0070504D"/>
    <w:rsid w:val="007179AE"/>
    <w:rsid w:val="00717EE6"/>
    <w:rsid w:val="00723BBE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C7F"/>
    <w:rsid w:val="00B00D4F"/>
    <w:rsid w:val="00B03460"/>
    <w:rsid w:val="00B12CFA"/>
    <w:rsid w:val="00B24464"/>
    <w:rsid w:val="00B44DA9"/>
    <w:rsid w:val="00B93920"/>
    <w:rsid w:val="00B94A97"/>
    <w:rsid w:val="00BB370B"/>
    <w:rsid w:val="00BE068F"/>
    <w:rsid w:val="00C16290"/>
    <w:rsid w:val="00C57F9C"/>
    <w:rsid w:val="00C6007C"/>
    <w:rsid w:val="00C65A73"/>
    <w:rsid w:val="00C8026F"/>
    <w:rsid w:val="00C85C13"/>
    <w:rsid w:val="00CA2506"/>
    <w:rsid w:val="00CE27A1"/>
    <w:rsid w:val="00CE4B0E"/>
    <w:rsid w:val="00CE6777"/>
    <w:rsid w:val="00CF3C68"/>
    <w:rsid w:val="00D05ACE"/>
    <w:rsid w:val="00D1406C"/>
    <w:rsid w:val="00D14211"/>
    <w:rsid w:val="00D270F4"/>
    <w:rsid w:val="00D45424"/>
    <w:rsid w:val="00D547DE"/>
    <w:rsid w:val="00DA4388"/>
    <w:rsid w:val="00DD22F0"/>
    <w:rsid w:val="00E12FF7"/>
    <w:rsid w:val="00E37B95"/>
    <w:rsid w:val="00E43EC4"/>
    <w:rsid w:val="00E44489"/>
    <w:rsid w:val="00E523B5"/>
    <w:rsid w:val="00E62496"/>
    <w:rsid w:val="00E62669"/>
    <w:rsid w:val="00E757C4"/>
    <w:rsid w:val="00EB153B"/>
    <w:rsid w:val="00EB1550"/>
    <w:rsid w:val="00ED0DA6"/>
    <w:rsid w:val="00EF3B17"/>
    <w:rsid w:val="00F02958"/>
    <w:rsid w:val="00F378D5"/>
    <w:rsid w:val="00F879B5"/>
    <w:rsid w:val="00FB2E12"/>
    <w:rsid w:val="00FE5453"/>
    <w:rsid w:val="00FF45B0"/>
    <w:rsid w:val="01AB7D5D"/>
    <w:rsid w:val="01D530C7"/>
    <w:rsid w:val="02847E96"/>
    <w:rsid w:val="0286736C"/>
    <w:rsid w:val="02B3770A"/>
    <w:rsid w:val="03891DD2"/>
    <w:rsid w:val="053D65A8"/>
    <w:rsid w:val="06193E7F"/>
    <w:rsid w:val="063B7EBF"/>
    <w:rsid w:val="07125F5D"/>
    <w:rsid w:val="07566605"/>
    <w:rsid w:val="07C407EC"/>
    <w:rsid w:val="0A0B20B7"/>
    <w:rsid w:val="0ABD7DE4"/>
    <w:rsid w:val="0AE36C02"/>
    <w:rsid w:val="0AF03780"/>
    <w:rsid w:val="0B345CF5"/>
    <w:rsid w:val="0B8D0BB3"/>
    <w:rsid w:val="0D731C9F"/>
    <w:rsid w:val="0DF750CC"/>
    <w:rsid w:val="0E946316"/>
    <w:rsid w:val="0F35061A"/>
    <w:rsid w:val="0FAC5BD9"/>
    <w:rsid w:val="10545430"/>
    <w:rsid w:val="12607545"/>
    <w:rsid w:val="13307301"/>
    <w:rsid w:val="13E43797"/>
    <w:rsid w:val="144A7ACA"/>
    <w:rsid w:val="144F1333"/>
    <w:rsid w:val="154D7D4E"/>
    <w:rsid w:val="155015AE"/>
    <w:rsid w:val="15E43596"/>
    <w:rsid w:val="166264AF"/>
    <w:rsid w:val="16E421ED"/>
    <w:rsid w:val="175B5375"/>
    <w:rsid w:val="17DF6B81"/>
    <w:rsid w:val="18BC34A7"/>
    <w:rsid w:val="1A213AD3"/>
    <w:rsid w:val="1A4B344A"/>
    <w:rsid w:val="1ABE0710"/>
    <w:rsid w:val="1B55496A"/>
    <w:rsid w:val="1B5D6284"/>
    <w:rsid w:val="1BE2672E"/>
    <w:rsid w:val="1BE61F5D"/>
    <w:rsid w:val="1BF05A2B"/>
    <w:rsid w:val="1C4A3939"/>
    <w:rsid w:val="1C5650F9"/>
    <w:rsid w:val="1F0D7232"/>
    <w:rsid w:val="1F2131A7"/>
    <w:rsid w:val="208F231C"/>
    <w:rsid w:val="20B77161"/>
    <w:rsid w:val="20C82189"/>
    <w:rsid w:val="20CD266D"/>
    <w:rsid w:val="21192DB9"/>
    <w:rsid w:val="23757104"/>
    <w:rsid w:val="23DD142A"/>
    <w:rsid w:val="25B92845"/>
    <w:rsid w:val="26150399"/>
    <w:rsid w:val="28CB0CBA"/>
    <w:rsid w:val="28FF56E3"/>
    <w:rsid w:val="29135706"/>
    <w:rsid w:val="295C6E36"/>
    <w:rsid w:val="29892BF6"/>
    <w:rsid w:val="2B8719F9"/>
    <w:rsid w:val="2B9E2874"/>
    <w:rsid w:val="2C655AA4"/>
    <w:rsid w:val="2E0F0005"/>
    <w:rsid w:val="2FEB3CE5"/>
    <w:rsid w:val="30CC099D"/>
    <w:rsid w:val="311450BD"/>
    <w:rsid w:val="314D0661"/>
    <w:rsid w:val="31557199"/>
    <w:rsid w:val="31812947"/>
    <w:rsid w:val="31B43276"/>
    <w:rsid w:val="31F377BA"/>
    <w:rsid w:val="327011C1"/>
    <w:rsid w:val="32DC123B"/>
    <w:rsid w:val="334A2A63"/>
    <w:rsid w:val="33932977"/>
    <w:rsid w:val="34351295"/>
    <w:rsid w:val="343D12A9"/>
    <w:rsid w:val="36683C0A"/>
    <w:rsid w:val="373D2D21"/>
    <w:rsid w:val="37924D8F"/>
    <w:rsid w:val="38B875C9"/>
    <w:rsid w:val="39A14EB4"/>
    <w:rsid w:val="3BAA72AE"/>
    <w:rsid w:val="3DA622A0"/>
    <w:rsid w:val="3DBE3D83"/>
    <w:rsid w:val="3E7511F4"/>
    <w:rsid w:val="3EB839F5"/>
    <w:rsid w:val="3F511867"/>
    <w:rsid w:val="3F7A04FC"/>
    <w:rsid w:val="3F8D0189"/>
    <w:rsid w:val="3FB34B44"/>
    <w:rsid w:val="3FB55437"/>
    <w:rsid w:val="408E0226"/>
    <w:rsid w:val="40A87888"/>
    <w:rsid w:val="40B23F9B"/>
    <w:rsid w:val="412270F7"/>
    <w:rsid w:val="41261629"/>
    <w:rsid w:val="41DD632E"/>
    <w:rsid w:val="42184125"/>
    <w:rsid w:val="42BA14BB"/>
    <w:rsid w:val="431D08EA"/>
    <w:rsid w:val="445C414C"/>
    <w:rsid w:val="44A2153C"/>
    <w:rsid w:val="44B7005B"/>
    <w:rsid w:val="45FC65CF"/>
    <w:rsid w:val="47150F25"/>
    <w:rsid w:val="47996319"/>
    <w:rsid w:val="48CE77DF"/>
    <w:rsid w:val="49693E8A"/>
    <w:rsid w:val="4A7F359F"/>
    <w:rsid w:val="4B1B1EF9"/>
    <w:rsid w:val="4BA02823"/>
    <w:rsid w:val="4D0E0502"/>
    <w:rsid w:val="4D5C3964"/>
    <w:rsid w:val="4E9765EC"/>
    <w:rsid w:val="4FFB593F"/>
    <w:rsid w:val="50BE41AF"/>
    <w:rsid w:val="50FB6AD1"/>
    <w:rsid w:val="51712457"/>
    <w:rsid w:val="52993727"/>
    <w:rsid w:val="52AD77EC"/>
    <w:rsid w:val="53307881"/>
    <w:rsid w:val="54E97263"/>
    <w:rsid w:val="5554128D"/>
    <w:rsid w:val="55607361"/>
    <w:rsid w:val="562211DB"/>
    <w:rsid w:val="567619AF"/>
    <w:rsid w:val="568D2CA2"/>
    <w:rsid w:val="57773F7F"/>
    <w:rsid w:val="58B70692"/>
    <w:rsid w:val="5B796F58"/>
    <w:rsid w:val="5B7F00F7"/>
    <w:rsid w:val="5C2F2ED4"/>
    <w:rsid w:val="5CED31B0"/>
    <w:rsid w:val="5DB36CFD"/>
    <w:rsid w:val="5E323526"/>
    <w:rsid w:val="5FC2397F"/>
    <w:rsid w:val="60960943"/>
    <w:rsid w:val="60C3132E"/>
    <w:rsid w:val="62481652"/>
    <w:rsid w:val="625C6860"/>
    <w:rsid w:val="63112AED"/>
    <w:rsid w:val="636C2350"/>
    <w:rsid w:val="63702EB5"/>
    <w:rsid w:val="63CC7E08"/>
    <w:rsid w:val="65E742DA"/>
    <w:rsid w:val="66D52502"/>
    <w:rsid w:val="685A4C09"/>
    <w:rsid w:val="689A3D1E"/>
    <w:rsid w:val="68B46483"/>
    <w:rsid w:val="6A7F2935"/>
    <w:rsid w:val="6BA06F15"/>
    <w:rsid w:val="6D28658D"/>
    <w:rsid w:val="6D8C7A90"/>
    <w:rsid w:val="6E605978"/>
    <w:rsid w:val="6E996EBE"/>
    <w:rsid w:val="6EB20D72"/>
    <w:rsid w:val="703E6880"/>
    <w:rsid w:val="70C932D1"/>
    <w:rsid w:val="71B255A0"/>
    <w:rsid w:val="73064465"/>
    <w:rsid w:val="73091BBD"/>
    <w:rsid w:val="73A46CE0"/>
    <w:rsid w:val="73C0510E"/>
    <w:rsid w:val="73E071AD"/>
    <w:rsid w:val="75BA4C1E"/>
    <w:rsid w:val="760850A1"/>
    <w:rsid w:val="761F115F"/>
    <w:rsid w:val="7692605C"/>
    <w:rsid w:val="76E07C4D"/>
    <w:rsid w:val="772C0F86"/>
    <w:rsid w:val="77C17240"/>
    <w:rsid w:val="78BB1C5F"/>
    <w:rsid w:val="78C21A3D"/>
    <w:rsid w:val="79C35B31"/>
    <w:rsid w:val="7A0E5720"/>
    <w:rsid w:val="7B083D98"/>
    <w:rsid w:val="7C5E01E4"/>
    <w:rsid w:val="7DBC2E3C"/>
    <w:rsid w:val="7DC84708"/>
    <w:rsid w:val="7E7E6D78"/>
    <w:rsid w:val="7E7F6E07"/>
    <w:rsid w:val="7EDD5E23"/>
    <w:rsid w:val="7F544E9B"/>
    <w:rsid w:val="7FF662EE"/>
    <w:rsid w:val="BDE7FAC1"/>
    <w:rsid w:val="D9FFE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字符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0" Type="http://schemas.openxmlformats.org/officeDocument/2006/relationships/fontTable" Target="fontTable.xml"/><Relationship Id="rId6" Type="http://schemas.openxmlformats.org/officeDocument/2006/relationships/footer" Target="footer2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emf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18</Pages>
  <Words>974</Words>
  <Characters>7114</Characters>
  <Lines>58</Lines>
  <Paragraphs>16</Paragraphs>
  <TotalTime>2</TotalTime>
  <ScaleCrop>false</ScaleCrop>
  <LinksUpToDate>false</LinksUpToDate>
  <CharactersWithSpaces>7922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2020-05-11T15:23:00Z</dcterms:created>
  <dc:creator>mango</dc:creator>
  <cp:lastModifiedBy>Administrator</cp:lastModifiedBy>
  <dcterms:modified xsi:type="dcterms:W3CDTF">2021-07-19T13:21:03Z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00B0564DC4E8485F88515D0D7FE6D098</vt:lpwstr>
  </property>
</Properties>
</file>